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5BFD" w14:textId="77777777" w:rsidR="008E513F" w:rsidRDefault="00DB73EC" w:rsidP="00025EF0">
      <w:pPr>
        <w:spacing w:line="58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42"/>
          <w:szCs w:val="42"/>
        </w:rPr>
      </w:pPr>
      <w:r w:rsidRPr="00F07594">
        <w:rPr>
          <w:rFonts w:ascii="华文中宋" w:eastAsia="华文中宋" w:hAnsi="华文中宋" w:cs="华文中宋" w:hint="eastAsia"/>
          <w:b/>
          <w:bCs/>
          <w:color w:val="000000"/>
          <w:kern w:val="0"/>
          <w:sz w:val="42"/>
          <w:szCs w:val="42"/>
        </w:rPr>
        <w:t>会员</w:t>
      </w:r>
      <w:r w:rsidR="0052560A">
        <w:rPr>
          <w:rFonts w:ascii="华文中宋" w:eastAsia="华文中宋" w:hAnsi="华文中宋" w:cs="华文中宋" w:hint="eastAsia"/>
          <w:b/>
          <w:bCs/>
          <w:color w:val="000000"/>
          <w:kern w:val="0"/>
          <w:sz w:val="42"/>
          <w:szCs w:val="42"/>
        </w:rPr>
        <w:t>权利与义务确认</w:t>
      </w:r>
      <w:r w:rsidRPr="00F07594">
        <w:rPr>
          <w:rFonts w:ascii="华文中宋" w:eastAsia="华文中宋" w:hAnsi="华文中宋" w:cs="华文中宋" w:hint="eastAsia"/>
          <w:b/>
          <w:bCs/>
          <w:color w:val="000000"/>
          <w:kern w:val="0"/>
          <w:sz w:val="42"/>
          <w:szCs w:val="42"/>
        </w:rPr>
        <w:t>书</w:t>
      </w:r>
    </w:p>
    <w:p w14:paraId="0C6CC21E" w14:textId="77777777" w:rsidR="00F27059" w:rsidRDefault="00F27059" w:rsidP="0041353A">
      <w:pPr>
        <w:spacing w:line="58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42"/>
          <w:szCs w:val="42"/>
        </w:rPr>
      </w:pPr>
    </w:p>
    <w:p w14:paraId="435FBE22" w14:textId="77777777" w:rsidR="00DB73EC" w:rsidRPr="00F07594" w:rsidRDefault="00DB73EC" w:rsidP="0041353A">
      <w:p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《会员</w:t>
      </w:r>
      <w:r w:rsidR="00CE108D" w:rsidRPr="00CE108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权利与义务确认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书》</w:t>
      </w:r>
      <w:r w:rsidR="000F265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（以下简称</w:t>
      </w:r>
      <w:r w:rsidR="0099676D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</w:t>
      </w:r>
      <w:r w:rsidR="000F265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确认书</w:t>
      </w:r>
      <w:r w:rsidR="0099676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》</w:t>
      </w:r>
      <w:r w:rsidR="000F265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是</w:t>
      </w:r>
      <w:r w:rsidR="00214E95" w:rsidRPr="00B50E45">
        <w:rPr>
          <w:rFonts w:ascii="仿宋_GB2312" w:eastAsia="仿宋_GB2312" w:hint="eastAsia"/>
          <w:color w:val="000000"/>
          <w:sz w:val="32"/>
          <w:szCs w:val="32"/>
        </w:rPr>
        <w:t>国家粮食局粮食交易协调中心和各省（区、市）</w:t>
      </w:r>
      <w:r w:rsidR="00214E95">
        <w:rPr>
          <w:rFonts w:ascii="仿宋_GB2312" w:eastAsia="仿宋_GB2312" w:hint="eastAsia"/>
          <w:color w:val="000000"/>
          <w:sz w:val="32"/>
          <w:szCs w:val="32"/>
        </w:rPr>
        <w:t>联网的国家粮食交易中心共同组成国家粮食交易中心体系（以下简称“国家粮食交易中心</w:t>
      </w:r>
      <w:r w:rsidR="00AD7AC5">
        <w:rPr>
          <w:rFonts w:ascii="仿宋_GB2312" w:eastAsia="仿宋_GB2312"/>
          <w:color w:val="000000"/>
          <w:sz w:val="32"/>
          <w:szCs w:val="32"/>
        </w:rPr>
        <w:t>”</w:t>
      </w:r>
      <w:r w:rsidR="00214E95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为会员提供粮食竞价交易系统服务</w:t>
      </w:r>
      <w:r w:rsidRPr="00F07594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,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会员遵守</w:t>
      </w:r>
      <w:r w:rsidR="001902D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国家有关法律</w:t>
      </w:r>
      <w:r w:rsidR="00D058F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、</w:t>
      </w:r>
      <w:r w:rsidR="001902D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法规、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粮食政策、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《粮食竞价销售交易规则》《交易公告》</w:t>
      </w:r>
      <w:r w:rsidR="001902D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以及国家粮食交易中心制定的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有关</w:t>
      </w:r>
      <w:r w:rsidR="001902D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办法等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进行粮食竞价交易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所订立的契约。</w:t>
      </w:r>
      <w:r w:rsidR="00E1633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请您务必仔细阅读以下内容，在您点击“同意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”</w:t>
      </w:r>
      <w:r w:rsidR="00C409F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按钮</w:t>
      </w:r>
      <w:r w:rsidR="00E1633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并成功提交相关资料</w:t>
      </w:r>
      <w:r w:rsidR="000F265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审验后</w:t>
      </w:r>
      <w:r w:rsidR="00394B70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,</w:t>
      </w:r>
      <w:r w:rsidR="00E1633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您成为会员，本</w:t>
      </w:r>
      <w:r w:rsidR="000F265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《确认书》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即构成</w:t>
      </w:r>
      <w:r w:rsidR="000907C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对您和所在地国家粮食交易中心双方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有约束力的法律文件</w:t>
      </w:r>
      <w:r w:rsidR="00E1633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，法律</w:t>
      </w:r>
      <w:r w:rsidR="006F70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法规</w:t>
      </w:r>
      <w:r w:rsidR="00E1633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另有强制性规定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</w:t>
      </w:r>
      <w:r w:rsidR="00AD7AC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E1633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依其规定。如您对本</w:t>
      </w:r>
      <w:r w:rsidR="00E32E5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《确认书》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条款有疑问，请咨询各省（区、市）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联网</w:t>
      </w:r>
      <w:r w:rsidR="00AD7AC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国家粮食交易中心。</w:t>
      </w:r>
    </w:p>
    <w:p w14:paraId="4B0DF1E5" w14:textId="77777777" w:rsidR="00DB73EC" w:rsidRPr="000D686F" w:rsidRDefault="00DB73EC" w:rsidP="0041353A">
      <w:pPr>
        <w:spacing w:line="580" w:lineRule="exact"/>
        <w:ind w:firstLineChars="20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第一条</w:t>
      </w:r>
      <w:r w:rsidR="00E308CD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 w:rsidR="009C21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您确认，</w:t>
      </w:r>
      <w:r w:rsidR="009C2194"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是</w:t>
      </w:r>
      <w:r w:rsidR="009C2194"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已</w:t>
      </w:r>
      <w:r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依法注册</w:t>
      </w:r>
      <w:r w:rsidR="009C2194"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申领了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工商营业执</w:t>
      </w:r>
      <w:r w:rsidR="009C2194"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照</w:t>
      </w:r>
      <w:r w:rsidR="00E1633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或具有</w:t>
      </w:r>
      <w:r w:rsidR="000D686F"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经营资格</w:t>
      </w:r>
      <w:r w:rsidR="009C2194"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的国内</w:t>
      </w:r>
      <w:r w:rsidR="00D96C7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粮食（含油，下同）</w:t>
      </w:r>
      <w:r w:rsidR="009C2194"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经营企业（经营者），</w:t>
      </w:r>
      <w:r w:rsidR="00B92724"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并</w:t>
      </w:r>
      <w:r w:rsidR="009C2194"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具备完全民事权利</w:t>
      </w:r>
      <w:r w:rsidRPr="000D686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能力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和完全民事行为能力</w:t>
      </w:r>
      <w:r w:rsidR="006F70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，且代表您签署相关法律文件及进行</w:t>
      </w:r>
      <w:r w:rsidR="00D96C7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粮食</w:t>
      </w:r>
      <w:r w:rsidR="006F70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交易的人员已经取得了合法且有效的授权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7105CC55" w14:textId="77777777" w:rsidR="00DB73EC" w:rsidRDefault="00DB73EC" w:rsidP="00D53651">
      <w:pPr>
        <w:spacing w:line="580" w:lineRule="exact"/>
        <w:ind w:firstLineChars="20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第二条</w:t>
      </w:r>
      <w:r w:rsidR="00E308CD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 w:rsidR="00EE5FF9" w:rsidRPr="00077DF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="00EE5FF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确认</w:t>
      </w:r>
      <w:r w:rsidR="00EE5FF9" w:rsidRPr="00077DF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您在国家粮食交易中心网站</w:t>
      </w:r>
      <w:r w:rsidR="009C076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（域名：</w:t>
      </w:r>
      <w:hyperlink r:id="rId7" w:history="1">
        <w:r w:rsidR="009C076B" w:rsidRPr="008072D9">
          <w:rPr>
            <w:rStyle w:val="a8"/>
            <w:rFonts w:ascii="仿宋_GB2312" w:eastAsia="仿宋_GB2312" w:hAnsi="仿宋" w:cs="仿宋_GB2312"/>
            <w:sz w:val="32"/>
            <w:szCs w:val="32"/>
          </w:rPr>
          <w:t>www.grainmarket.com.cn</w:t>
        </w:r>
      </w:hyperlink>
      <w:r w:rsidR="00854EF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</w:t>
      </w:r>
      <w:r w:rsidR="00DC2E3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申请预报名时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EE5FF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已</w:t>
      </w:r>
      <w:r w:rsidRPr="00212F5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按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要求填写《粮食竞价交易会员登记表》，</w:t>
      </w:r>
      <w:r w:rsidR="000F265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按照</w:t>
      </w:r>
      <w:r w:rsidR="000F265E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《粮食竞价销售交易规则》</w:t>
      </w:r>
      <w:r w:rsidR="000F265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等文件的要求</w:t>
      </w:r>
      <w:r w:rsidR="006A16B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上传相关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证件图片</w:t>
      </w:r>
      <w:r w:rsidR="006A16B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DB4BC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提交成功后</w:t>
      </w:r>
      <w:r w:rsidR="00EB25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能</w:t>
      </w:r>
      <w:r w:rsidR="00DB4BC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及时</w:t>
      </w:r>
      <w:r w:rsidR="003B625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携带相关资料原件到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辖区</w:t>
      </w:r>
      <w:r w:rsidR="003B625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内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联网</w:t>
      </w:r>
      <w:r w:rsidR="008467D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国家粮食交易中心</w:t>
      </w:r>
      <w:r w:rsidR="00862A0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现场确认，</w:t>
      </w:r>
      <w:r w:rsidR="00BC2BE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领取</w:t>
      </w:r>
      <w:r w:rsidR="00862A0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用户代码</w:t>
      </w:r>
      <w:r w:rsidR="009F0BE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及</w:t>
      </w:r>
      <w:r w:rsidR="00862A0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登</w:t>
      </w:r>
      <w:r w:rsidR="00862A0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录密码</w:t>
      </w:r>
      <w:r w:rsidR="008533D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9F0BE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绑定银行账户</w:t>
      </w:r>
      <w:r w:rsidR="009D6E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BC2BE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办理</w:t>
      </w:r>
      <w:r w:rsidR="009F0BEE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CA</w:t>
      </w:r>
      <w:r w:rsidR="009F0BE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证书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、</w:t>
      </w:r>
      <w:r w:rsidR="002D071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密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钥</w:t>
      </w:r>
      <w:r w:rsidR="009D6E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等手续</w:t>
      </w:r>
      <w:r w:rsidR="009C076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067CD989" w14:textId="77777777" w:rsidR="00166D09" w:rsidRDefault="00DB73EC" w:rsidP="0041353A">
      <w:pPr>
        <w:spacing w:line="580" w:lineRule="exact"/>
        <w:ind w:firstLineChars="20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第三条</w:t>
      </w:r>
      <w:r w:rsidR="00E308CD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 w:rsidR="00B01CF9" w:rsidRPr="00077DF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您承诺，您提供的会员资料</w:t>
      </w:r>
      <w:r w:rsidR="00166D0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及信息</w:t>
      </w:r>
      <w:r w:rsidR="009B1E8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（包括但不限于证照、银行账户、授权书等文件）</w:t>
      </w:r>
      <w:r w:rsidR="00B01CF9" w:rsidRPr="00077DF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合法、真实、准确、完整、有效，如有变动，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="00B01CF9" w:rsidRPr="00077DF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会及时更新并提交</w:t>
      </w:r>
      <w:r w:rsidR="0079096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交易中心</w:t>
      </w:r>
      <w:r w:rsidR="00B01CF9" w:rsidRPr="00077DF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审验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  <w:r w:rsidR="00B01CF9" w:rsidRPr="00077DF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否则，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因您提交的资料不准确、不完全、不合法等原因或因信息变动未及时告知</w:t>
      </w:r>
      <w:r w:rsidR="0041353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交易中心进行审验，您</w:t>
      </w:r>
      <w:r w:rsidR="00B01CF9" w:rsidRPr="00077DF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自愿承担因此</w:t>
      </w:r>
      <w:r w:rsidR="00B01CF9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引起的相应责任及后果</w:t>
      </w:r>
      <w:r w:rsidR="00166D0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7EB20B99" w14:textId="77777777" w:rsidR="00DB73EC" w:rsidRDefault="00DB73EC" w:rsidP="0041353A">
      <w:pPr>
        <w:spacing w:line="580" w:lineRule="exact"/>
        <w:ind w:firstLineChars="20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第四条</w:t>
      </w:r>
      <w:r w:rsidR="00E308CD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 w:rsidR="00B01CF9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您确认</w:t>
      </w:r>
      <w:r w:rsidR="00B01CF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B01CF9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用户代码、登录密码、</w:t>
      </w:r>
      <w:r w:rsidR="00A14389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CA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证书、</w:t>
      </w:r>
      <w:r w:rsidR="00B01CF9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电子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签章</w:t>
      </w:r>
      <w:r w:rsidR="00B01CF9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密</w:t>
      </w:r>
      <w:r w:rsidR="00B01CF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钥是您参与粮食竞价交易的资格凭证，属会员的商业机密，</w:t>
      </w:r>
      <w:r w:rsidR="00B01CF9" w:rsidRPr="00A9498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已处于您掌控下，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您应妥善保管</w:t>
      </w:r>
      <w:r w:rsidR="00104D0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  <w:r w:rsidR="00B01CF9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因您自身原因导致遗失、信息泄露、非您本人使用等情况产生的任何损失，由您自行承担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，与国家粮食交易中心及</w:t>
      </w:r>
      <w:r w:rsidR="0079096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存管银行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无涉</w:t>
      </w:r>
      <w:r w:rsidR="00B01CF9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0F73DA94" w14:textId="77777777" w:rsidR="00B01CF9" w:rsidRDefault="00DB73EC" w:rsidP="0041353A">
      <w:pPr>
        <w:spacing w:line="580" w:lineRule="exact"/>
        <w:ind w:firstLineChars="20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第五条</w:t>
      </w:r>
      <w:r w:rsidR="00E308CD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 w:rsidR="00763457" w:rsidRPr="00077DF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您承诺，</w:t>
      </w:r>
      <w:r w:rsidR="00B01CF9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您成为会员后必须按要</w:t>
      </w:r>
      <w:r w:rsidR="007362B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求参加国家粮食交易中心会员交易资格及</w:t>
      </w:r>
      <w:r w:rsidR="007362B4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CA</w:t>
      </w:r>
      <w:r w:rsidR="007362B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证书年审，网上预填报年审信息，按</w:t>
      </w:r>
      <w:r w:rsidR="00B01CF9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要求</w:t>
      </w:r>
      <w:r w:rsidR="00B01CF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提供相关证件资料等。如不参加年审，自动暂停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您的</w:t>
      </w:r>
      <w:r w:rsidR="00B01CF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交易资格</w:t>
      </w:r>
      <w:r w:rsidR="00B01CF9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6A952C1E" w14:textId="77777777" w:rsidR="00DB73EC" w:rsidRPr="00F07594" w:rsidRDefault="00B01CF9" w:rsidP="00262D21">
      <w:pPr>
        <w:spacing w:line="580" w:lineRule="exact"/>
        <w:ind w:firstLineChars="200" w:firstLine="643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第六条</w:t>
      </w:r>
      <w:r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 w:rsidR="00A14389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您确认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您在</w:t>
      </w:r>
      <w:r w:rsidR="00D96C7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粮食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交易</w:t>
      </w:r>
      <w:r w:rsidR="009639D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过程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中</w:t>
      </w:r>
      <w:r w:rsidR="0079096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对您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获得的有关</w:t>
      </w:r>
      <w:r w:rsidR="008506BB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</w:t>
      </w:r>
      <w:r w:rsidR="008506BB" w:rsidRPr="008A7FF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心</w:t>
      </w:r>
      <w:r w:rsidR="008B1986" w:rsidRPr="008A7FF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、</w:t>
      </w:r>
      <w:r w:rsidR="00790968" w:rsidRPr="008A7FF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存</w:t>
      </w:r>
      <w:r w:rsidR="0079096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管银行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的业务</w:t>
      </w:r>
      <w:r w:rsidR="00FE44C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等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信息负有保密的义务；国家粮食交易中心</w:t>
      </w:r>
      <w:r w:rsidR="008506BB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对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="008506BB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的注册信息和交易信息负有保密的义务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；相关方非因交易相关的原因不予向其他第三方披露，但是因</w:t>
      </w:r>
      <w:r w:rsidR="008506BB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国家法律、法规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另有要求，或法律法规</w:t>
      </w:r>
      <w:r w:rsidR="008506BB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赋予的有权机关提出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披露</w:t>
      </w:r>
      <w:r w:rsidR="008506BB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要求</w:t>
      </w:r>
      <w:r w:rsidR="007C114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</w:t>
      </w:r>
      <w:r w:rsidR="008506BB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除外。</w:t>
      </w:r>
    </w:p>
    <w:p w14:paraId="77CA5842" w14:textId="77777777" w:rsidR="00DB73EC" w:rsidRPr="00D53651" w:rsidRDefault="00DB73EC" w:rsidP="00262D21">
      <w:pPr>
        <w:spacing w:line="580" w:lineRule="exact"/>
        <w:ind w:firstLineChars="200" w:firstLine="643"/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lastRenderedPageBreak/>
        <w:t>第七条</w:t>
      </w:r>
      <w:r w:rsidR="00E308CD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 w:rsidR="004D6957" w:rsidRPr="00D5365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您确认，</w:t>
      </w:r>
      <w:r w:rsidR="008506BB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如您在交易和履约过程中，国家粮食交易中心发现您存在填报虚假会员资料、虚假出库、歪曲事实、故意串通、恶意违约、不承担应有的责任和义务、严重违背诚实守信等行为，经核实后，作为不良信用</w:t>
      </w:r>
      <w:r w:rsidR="008506B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记录保存，视情节轻重，由您所在辖区国家粮食交易中心给予警告、通报</w:t>
      </w:r>
      <w:r w:rsidR="008506BB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、</w:t>
      </w:r>
      <w:r w:rsidR="008506B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暂停或</w:t>
      </w:r>
      <w:r w:rsidR="008506BB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禁止交易等处理，并及时向当地粮食部门通报，同时将不良信用记录纳入“全国粮食经营者信用体系”进行失信惩戒；对存在的违规违纪行为，移交有关部门处理。</w:t>
      </w:r>
    </w:p>
    <w:p w14:paraId="28A8C241" w14:textId="77777777" w:rsidR="00DB73EC" w:rsidRPr="00CE68D2" w:rsidRDefault="00553C51" w:rsidP="005B4D93">
      <w:pPr>
        <w:spacing w:line="580" w:lineRule="exact"/>
        <w:ind w:firstLineChars="200" w:firstLine="643"/>
        <w:rPr>
          <w:rFonts w:ascii="仿宋_GB2312" w:eastAsia="仿宋_GB2312" w:hAnsi="仿宋" w:cs="Times New Roman"/>
          <w:b/>
          <w:bCs/>
          <w:color w:val="FF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第八</w:t>
      </w:r>
      <w:r w:rsidR="00DB73EC"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条</w:t>
      </w:r>
      <w:r w:rsidR="00F45835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 w:rsidR="00DB73EC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</w:t>
      </w:r>
      <w:r w:rsidR="00777D4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认，</w:t>
      </w:r>
      <w:r w:rsidR="00130001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="00777D4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在</w:t>
      </w:r>
      <w:r w:rsidR="008A631A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国家粮食交易中心</w:t>
      </w:r>
      <w:r w:rsidR="008A631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</w:t>
      </w:r>
      <w:r w:rsidR="00DC129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全国</w:t>
      </w:r>
      <w:r w:rsidR="00777D4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粮食</w:t>
      </w:r>
      <w:r w:rsidR="00DC129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统一</w:t>
      </w:r>
      <w:r w:rsidR="00777D4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竞价交易平台上发生的所有粮食交易</w:t>
      </w:r>
      <w:r w:rsidR="00703E4D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,</w:t>
      </w:r>
      <w:r w:rsidR="00DB73EC" w:rsidRPr="004A78E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国家粮食交易中心</w:t>
      </w:r>
      <w:r w:rsidR="008A631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有权按照</w:t>
      </w:r>
      <w:r w:rsidR="00C213B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</w:t>
      </w:r>
      <w:r w:rsidR="00C213B5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粮食竞价销售交易规则</w:t>
      </w:r>
      <w:r w:rsidR="00C213B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》、当期《交易公告》以及国家有关政策、法律、法规等相关规定</w:t>
      </w:r>
      <w:r w:rsidR="00B860B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DB73EC" w:rsidRPr="004A78E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根据</w:t>
      </w:r>
      <w:r w:rsidR="00703E4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交易系统指令</w:t>
      </w:r>
      <w:r w:rsidR="00251AC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委托银行</w:t>
      </w:r>
      <w:r w:rsidR="00DB73EC" w:rsidRPr="004A78E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办理资金支付、扣划、冻</w:t>
      </w:r>
      <w:r w:rsidR="00435790" w:rsidRPr="004A78E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结款项；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按照纠纷处理原则，</w:t>
      </w:r>
      <w:r w:rsidR="00436D2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将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争议款项</w:t>
      </w:r>
      <w:r w:rsidR="00777D4D" w:rsidRPr="004A78E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全部或部分支付给守约</w:t>
      </w:r>
      <w:r w:rsidR="00436D2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方</w:t>
      </w:r>
      <w:r w:rsidR="00777D4D" w:rsidRPr="004A78E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或无过错</w:t>
      </w:r>
      <w:r w:rsidR="00DB73EC" w:rsidRPr="004A78E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方</w:t>
      </w:r>
      <w:r w:rsidR="00777D4D" w:rsidRPr="004A78E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，也可</w:t>
      </w:r>
      <w:r w:rsidR="00435790" w:rsidRPr="004A78E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据情</w:t>
      </w:r>
      <w:r w:rsidR="00777D4D" w:rsidRPr="004A78E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进行暂时保全。</w:t>
      </w:r>
    </w:p>
    <w:p w14:paraId="6D310F34" w14:textId="77777777" w:rsidR="00DB73EC" w:rsidRPr="00F07594" w:rsidRDefault="00DB73EC" w:rsidP="005B4D93">
      <w:pPr>
        <w:spacing w:line="580" w:lineRule="exact"/>
        <w:ind w:firstLineChars="200" w:firstLine="643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</w:t>
      </w:r>
      <w:r w:rsidR="00A1438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九</w:t>
      </w:r>
      <w:r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条</w:t>
      </w:r>
      <w:r w:rsidR="00E308CD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您确认，</w:t>
      </w:r>
      <w:r w:rsidR="00EE793A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存入国家粮食交易中心</w:t>
      </w:r>
      <w:r w:rsidR="00B9034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在第三方存管银行开设的</w:t>
      </w:r>
      <w:r w:rsidR="00436D2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资</w:t>
      </w:r>
      <w:r w:rsidR="00436D24" w:rsidRPr="00E5013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金</w:t>
      </w:r>
      <w:r w:rsidR="008B1986" w:rsidRPr="00E5013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存</w:t>
      </w:r>
      <w:r w:rsidR="00251AC6" w:rsidRPr="00E5013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管</w:t>
      </w:r>
      <w:r w:rsidR="00515A1E" w:rsidRPr="00E5013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账</w:t>
      </w:r>
      <w:r w:rsidR="00436D2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户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下的用于交易的保证金等资金委托国家粮食交易中心进行管理，由国家粮食交易中心按照已授权的交易指令</w:t>
      </w:r>
      <w:r w:rsidR="00F4583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和事先绑定的银行账户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办理款项代收、代付、代管业务。</w:t>
      </w:r>
    </w:p>
    <w:p w14:paraId="0E2124B2" w14:textId="77777777" w:rsidR="00DB73EC" w:rsidRPr="00F07594" w:rsidRDefault="00DB73EC" w:rsidP="00A37791">
      <w:p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代收即国家粮食交易中心受</w:t>
      </w:r>
      <w:r w:rsidR="00325F03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委托向交易</w:t>
      </w:r>
      <w:r w:rsidR="00325F03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相关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方收取</w:t>
      </w:r>
      <w:r w:rsidR="00325F03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已办理实物交割确认手续或满足其它约定条件的</w:t>
      </w:r>
      <w:r w:rsidR="0013214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货款</w:t>
      </w:r>
      <w:r w:rsidR="00D41F3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13214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以及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违约保证金等款项</w:t>
      </w:r>
      <w:r w:rsidR="005A628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28897C3C" w14:textId="77777777" w:rsidR="00DB73EC" w:rsidRPr="00F07594" w:rsidRDefault="00DB73EC" w:rsidP="00A37791">
      <w:p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代付即国家粮食交易中心受</w:t>
      </w:r>
      <w:r w:rsidR="000C1E5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委托，根据货物交割进度向</w:t>
      </w:r>
      <w:r w:rsidR="000C1E5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交</w:t>
      </w:r>
      <w:r w:rsidR="000C1E5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易相关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方支付</w:t>
      </w:r>
      <w:r w:rsidR="000C1E5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已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办理验收手续的</w:t>
      </w:r>
      <w:r w:rsidR="000C1E5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或满足其它约定条件的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货款</w:t>
      </w:r>
      <w:r w:rsidR="00D41F3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，以及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违约保证金等款项</w:t>
      </w:r>
      <w:r w:rsidR="005A628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3D6FCCC9" w14:textId="77777777" w:rsidR="00DB73EC" w:rsidRPr="00F07594" w:rsidRDefault="00DB73EC" w:rsidP="00A37791">
      <w:p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代管即国家粮食交易中心受</w:t>
      </w:r>
      <w:r w:rsidR="00A76B2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委托，保管</w:t>
      </w:r>
      <w:r w:rsidR="0088447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="00A76B2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存</w:t>
      </w:r>
      <w:r w:rsidR="0088447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放</w:t>
      </w:r>
      <w:r w:rsidR="002B6E0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在</w:t>
      </w:r>
      <w:r w:rsidR="00C216A5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国家粮食交易中心</w:t>
      </w:r>
      <w:r w:rsidR="0088447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不同</w:t>
      </w:r>
      <w:r w:rsidR="0011000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监管</w:t>
      </w:r>
      <w:r w:rsidR="005A628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账</w:t>
      </w:r>
      <w:r w:rsidR="0011000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户</w:t>
      </w:r>
      <w:r w:rsidR="00A1438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拟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用于后续交易的资金</w:t>
      </w:r>
      <w:r w:rsidR="0011000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  <w:r w:rsidR="00C216A5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国家粮食交易中心</w:t>
      </w:r>
      <w:r w:rsidR="0011000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确保您的资金处于</w:t>
      </w:r>
      <w:r w:rsidR="005A628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监</w:t>
      </w:r>
      <w:r w:rsidR="0011000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管部门、存</w:t>
      </w:r>
      <w:r w:rsidR="00D35662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管</w:t>
      </w:r>
      <w:r w:rsidR="0011000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银行以及您的</w:t>
      </w:r>
      <w:r w:rsidR="0082775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实时</w:t>
      </w:r>
      <w:r w:rsidR="0011000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监管范围内</w:t>
      </w:r>
      <w:r w:rsidR="0023393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050FFD56" w14:textId="77777777" w:rsidR="00032F6C" w:rsidRDefault="00A14389" w:rsidP="00A37791">
      <w:pPr>
        <w:spacing w:line="580" w:lineRule="exact"/>
        <w:ind w:firstLineChars="20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第十</w:t>
      </w:r>
      <w:r w:rsidR="00DB73EC"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条</w:t>
      </w:r>
      <w:r w:rsidR="00F529F3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 w:rsidR="00032F6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您确认，您</w:t>
      </w:r>
      <w:r w:rsidR="002C62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委托国家粮食交易中心办理代收、代付、代管款项时与粮食交易系统</w:t>
      </w:r>
      <w:r w:rsidR="00032F6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绑定</w:t>
      </w:r>
      <w:r w:rsidR="002C626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的银行</w:t>
      </w:r>
      <w:r w:rsidR="00032F6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账户为您的实名账户</w:t>
      </w:r>
      <w:r w:rsidR="00012AC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，并确保在交易期间有效存续</w:t>
      </w:r>
      <w:r w:rsidR="00D91D4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  <w:r w:rsidR="00012AC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汇款转账时您应准确提供相关业务信息</w:t>
      </w:r>
      <w:r w:rsidR="00D91D4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，如您变更银行绑定账户，应提前告知</w:t>
      </w:r>
      <w:r w:rsidR="00032F6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国家粮食交易中心。</w:t>
      </w:r>
    </w:p>
    <w:p w14:paraId="51767634" w14:textId="77777777" w:rsidR="00DB73EC" w:rsidRPr="0091569B" w:rsidRDefault="005B1E80" w:rsidP="005B1E80">
      <w:pPr>
        <w:spacing w:line="580" w:lineRule="exact"/>
        <w:ind w:firstLineChars="20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D53651">
        <w:rPr>
          <w:rFonts w:ascii="仿宋_GB2312" w:eastAsia="仿宋_GB2312" w:hAnsi="仿宋" w:cs="Times New Roman" w:hint="eastAsia"/>
          <w:b/>
          <w:color w:val="000000"/>
          <w:kern w:val="0"/>
          <w:sz w:val="32"/>
          <w:szCs w:val="32"/>
        </w:rPr>
        <w:t>第十</w:t>
      </w:r>
      <w:r w:rsidR="00F27059">
        <w:rPr>
          <w:rFonts w:ascii="仿宋_GB2312" w:eastAsia="仿宋_GB2312" w:hAnsi="仿宋" w:cs="Times New Roman" w:hint="eastAsia"/>
          <w:b/>
          <w:color w:val="000000"/>
          <w:kern w:val="0"/>
          <w:sz w:val="32"/>
          <w:szCs w:val="32"/>
        </w:rPr>
        <w:t>一</w:t>
      </w:r>
      <w:r w:rsidRPr="00D53651">
        <w:rPr>
          <w:rFonts w:ascii="仿宋_GB2312" w:eastAsia="仿宋_GB2312" w:hAnsi="仿宋" w:cs="Times New Roman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</w:t>
      </w:r>
      <w:r w:rsidR="0043579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您确认，</w:t>
      </w:r>
      <w:r w:rsidR="004726D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="0043579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自行承担</w:t>
      </w:r>
      <w:r w:rsidR="000C071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进行</w:t>
      </w:r>
      <w:r w:rsidR="00D96C7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粮食</w:t>
      </w:r>
      <w:r w:rsidR="000C0718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交易的市场、信用、政策性等风险，以及承担</w:t>
      </w:r>
      <w:r w:rsidR="0043579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使用国家粮食交易中心竞价交易</w:t>
      </w:r>
      <w:r w:rsidR="00F4583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系统</w:t>
      </w:r>
      <w:r w:rsidR="0043579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服务期间</w:t>
      </w:r>
      <w:r w:rsidR="001D3C1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暂存的</w:t>
      </w:r>
      <w:r w:rsidR="00435790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保证金、货款等</w:t>
      </w:r>
      <w:r w:rsidR="00DB73EC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在代收代付</w:t>
      </w:r>
      <w:r w:rsidR="0093365F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服务过程中的任何货币贬值、汇率波动等风险</w:t>
      </w:r>
      <w:r w:rsidR="004E666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，国家粮食交易中心不对您进行</w:t>
      </w:r>
      <w:r w:rsidR="00D96C7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粮食</w:t>
      </w:r>
      <w:r w:rsidR="004E666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交易的任何获利或不会发生亏损</w:t>
      </w:r>
      <w:r w:rsidR="00066AF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做</w:t>
      </w:r>
      <w:r w:rsidR="004E666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出任何形式的承诺</w:t>
      </w:r>
      <w:r w:rsidR="0093365F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  <w:r w:rsidR="00DB73EC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国家粮食交易中心对您</w:t>
      </w:r>
      <w:r w:rsidR="00012AC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委托</w:t>
      </w:r>
      <w:r w:rsidR="000907C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管理</w:t>
      </w:r>
      <w:r w:rsidR="00DB73EC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</w:t>
      </w:r>
      <w:r w:rsidR="0093365F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保证金</w:t>
      </w:r>
      <w:r w:rsidR="000907C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和</w:t>
      </w:r>
      <w:r w:rsidR="0093365F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货款</w:t>
      </w:r>
      <w:r w:rsidR="00DB73EC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本金承担安全管理责任（不可抗力情形除外），</w:t>
      </w:r>
      <w:r w:rsidR="002861C9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并</w:t>
      </w:r>
      <w:r w:rsidR="00DB73EC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享有该</w:t>
      </w:r>
      <w:r w:rsidR="0093365F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保证金、货款在</w:t>
      </w:r>
      <w:r w:rsidR="00DB73EC" w:rsidRPr="0091569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代收代付代管款项服务过程中产生的收益</w:t>
      </w:r>
      <w:r w:rsidR="000907C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  <w:r w:rsidR="00012AC1" w:rsidDel="00012AC1"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 xml:space="preserve"> </w:t>
      </w:r>
    </w:p>
    <w:p w14:paraId="48A177F1" w14:textId="77777777" w:rsidR="00DB73EC" w:rsidRPr="00C95995" w:rsidRDefault="00A14389" w:rsidP="005B4D93">
      <w:pPr>
        <w:spacing w:line="580" w:lineRule="exact"/>
        <w:ind w:firstLineChars="20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第十</w:t>
      </w:r>
      <w:r w:rsidR="00F2705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二</w:t>
      </w:r>
      <w:r w:rsidR="00DB73EC"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条</w:t>
      </w:r>
      <w:r w:rsidR="00E308CD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</w:t>
      </w:r>
      <w:r w:rsidR="008D587C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="004B77B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确认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213623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对</w:t>
      </w:r>
      <w:r w:rsidR="00213623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="00213623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参与粮食竞价交易并成交的粮食，</w:t>
      </w:r>
      <w:r w:rsidR="00DB73EC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国家粮食交易中心按照</w:t>
      </w:r>
      <w:r w:rsidR="0093365F" w:rsidRPr="00C9599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当期</w:t>
      </w:r>
      <w:r w:rsidR="00DB73EC" w:rsidRPr="00C9599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《交易公告》</w:t>
      </w:r>
      <w:r w:rsidR="00DB73EC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规定标准收取约定数额的交易手续费，手续费从预交的交易保证金中扣除</w:t>
      </w:r>
      <w:r w:rsidR="00032F6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7583243A" w14:textId="77777777" w:rsidR="00D049EE" w:rsidRDefault="00666E36" w:rsidP="005B4D93">
      <w:pPr>
        <w:spacing w:line="580" w:lineRule="exact"/>
        <w:ind w:firstLineChars="200" w:firstLine="643"/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第十</w:t>
      </w:r>
      <w:r w:rsidR="00F2705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三</w:t>
      </w:r>
      <w:r w:rsidR="00DB73EC"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条</w:t>
      </w:r>
      <w:r w:rsidR="00E308CD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您确认，</w:t>
      </w:r>
      <w:r w:rsidR="001D3C1F" w:rsidRPr="00C95995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因</w:t>
      </w:r>
      <w:r w:rsidR="00DB73EC" w:rsidRPr="00C95995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以下原因使您无法正常使用粮食竞价</w:t>
      </w:r>
      <w:r w:rsidR="00DB73EC" w:rsidRPr="00C95995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lastRenderedPageBreak/>
        <w:t>交易系</w:t>
      </w:r>
      <w:r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统</w:t>
      </w:r>
      <w:r w:rsidR="00A62D81" w:rsidRPr="00C95995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，国家粮食交易中心不承担损害赔偿责任</w:t>
      </w:r>
      <w:r w:rsidR="00DB73EC" w:rsidRPr="00C95995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：</w:t>
      </w:r>
      <w:r w:rsidR="007D4D9E"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  <w:t xml:space="preserve"> </w:t>
      </w:r>
    </w:p>
    <w:p w14:paraId="4311B071" w14:textId="77777777" w:rsidR="00D049EE" w:rsidRDefault="00DB73EC" w:rsidP="00A37791">
      <w:pPr>
        <w:spacing w:line="580" w:lineRule="exact"/>
        <w:ind w:firstLineChars="150" w:firstLine="482"/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 w:rsidRPr="003A2A98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（一）</w:t>
      </w:r>
      <w:r w:rsidRPr="00F07594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买受人终端设备出现故障；</w:t>
      </w:r>
    </w:p>
    <w:p w14:paraId="18AAC422" w14:textId="77777777" w:rsidR="00DB73EC" w:rsidRPr="00D049EE" w:rsidRDefault="00DB73EC" w:rsidP="00A37791">
      <w:pPr>
        <w:spacing w:line="580" w:lineRule="exact"/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 w:rsidRPr="00F07594"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  <w:t xml:space="preserve">   </w:t>
      </w:r>
      <w:r w:rsidRPr="003A2A98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（二）</w:t>
      </w:r>
      <w:r w:rsidR="00666E36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在网站公告的</w:t>
      </w:r>
      <w:r w:rsidRPr="00F07594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系统</w:t>
      </w:r>
      <w:r w:rsidR="00666E36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升级、</w:t>
      </w:r>
      <w:r w:rsidRPr="00F07594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停机维护期间；</w:t>
      </w:r>
    </w:p>
    <w:p w14:paraId="6A330119" w14:textId="77777777" w:rsidR="00DB73EC" w:rsidRDefault="007D4D9E" w:rsidP="00A37791">
      <w:pPr>
        <w:spacing w:line="580" w:lineRule="exact"/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  <w:t xml:space="preserve">  </w:t>
      </w:r>
      <w:r w:rsidRPr="003A2A98">
        <w:rPr>
          <w:rStyle w:val="a5"/>
          <w:rFonts w:ascii="仿宋_GB2312" w:eastAsia="仿宋_GB2312" w:hAnsi="仿宋" w:cs="仿宋_GB2312"/>
          <w:bCs w:val="0"/>
          <w:color w:val="000000"/>
          <w:sz w:val="32"/>
          <w:szCs w:val="32"/>
        </w:rPr>
        <w:t xml:space="preserve"> </w:t>
      </w:r>
      <w:r w:rsidR="00666E36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（三）</w:t>
      </w:r>
      <w:r w:rsidR="00666E36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网络通信线路或设备出现故障不能正常进行数据传输</w:t>
      </w:r>
      <w:r w:rsidR="00DB73EC" w:rsidRPr="00F07594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；</w:t>
      </w:r>
      <w:r w:rsidR="00823A4A"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  <w:t xml:space="preserve"> </w:t>
      </w:r>
    </w:p>
    <w:p w14:paraId="41BE177D" w14:textId="77777777" w:rsidR="00666E36" w:rsidRDefault="008A6AD9" w:rsidP="00A37791">
      <w:pPr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  <w:t xml:space="preserve">   </w:t>
      </w:r>
      <w:r w:rsidRPr="008A6AD9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（四）</w:t>
      </w:r>
      <w:r w:rsidRPr="008A6AD9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由于黑客攻击</w:t>
      </w:r>
      <w:r w:rsidR="00666E36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等安全原因</w:t>
      </w:r>
      <w:r w:rsidR="00D82658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造成服务中断或延迟</w:t>
      </w:r>
      <w:r w:rsidR="00666E36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；</w:t>
      </w:r>
    </w:p>
    <w:p w14:paraId="3497F678" w14:textId="77777777" w:rsidR="00666E36" w:rsidRDefault="007D4D9E" w:rsidP="00A37791">
      <w:pPr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  <w:t xml:space="preserve">   </w:t>
      </w:r>
      <w:r w:rsidR="00DB73EC" w:rsidRPr="003A2A98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（五）</w:t>
      </w:r>
      <w:r w:rsidR="00666E36" w:rsidRPr="00666E36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由于银行结算系统出现故障</w:t>
      </w:r>
      <w:r w:rsidR="009E451B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导致</w:t>
      </w:r>
      <w:r w:rsidR="001912C3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服务中断或延迟；</w:t>
      </w:r>
    </w:p>
    <w:p w14:paraId="44D72E30" w14:textId="77777777" w:rsidR="00DB73EC" w:rsidRPr="00666E36" w:rsidRDefault="00666E36" w:rsidP="000C0718">
      <w:pPr>
        <w:ind w:firstLineChars="150" w:firstLine="482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666E36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（六）</w:t>
      </w:r>
      <w:r w:rsidR="00DB73EC" w:rsidRPr="00F07594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因台风、地震、海啸、洪水、停电、战争、恐怖袭击等不可抗力</w:t>
      </w:r>
      <w:r w:rsidR="00861B05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原因</w:t>
      </w:r>
      <w:r w:rsidR="00DB73EC" w:rsidRPr="00F07594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，造成系统</w:t>
      </w:r>
      <w:r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无法</w:t>
      </w:r>
      <w:r w:rsidR="00DB73EC" w:rsidRPr="00F07594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正常</w:t>
      </w:r>
      <w:r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运行</w:t>
      </w:r>
      <w:r w:rsidR="00DB73EC" w:rsidRPr="00F07594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。</w:t>
      </w:r>
    </w:p>
    <w:p w14:paraId="0E13C40D" w14:textId="77777777" w:rsidR="0055554F" w:rsidRDefault="00666E36" w:rsidP="000C0718">
      <w:pPr>
        <w:spacing w:line="580" w:lineRule="exact"/>
        <w:ind w:firstLineChars="200" w:firstLine="643"/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第十</w:t>
      </w:r>
      <w:r w:rsidR="00F27059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四</w:t>
      </w:r>
      <w:r w:rsidR="00DB73EC" w:rsidRPr="00F07594">
        <w:rPr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条</w:t>
      </w:r>
      <w:r w:rsidR="00E308CD">
        <w:rPr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</w:rPr>
        <w:t xml:space="preserve">  </w:t>
      </w:r>
      <w:r w:rsidR="0055554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您确认，</w:t>
      </w:r>
      <w:r w:rsidR="0055554F" w:rsidRPr="0055554F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因以下原因使您无法</w:t>
      </w:r>
      <w:r w:rsidR="0055554F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或迟延支付或收取交易资金</w:t>
      </w:r>
      <w:r w:rsidR="00A37791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的</w:t>
      </w:r>
      <w:r w:rsidR="0055554F" w:rsidRPr="0055554F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，</w:t>
      </w:r>
      <w:r w:rsidR="000907CF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国家粮食交易中心、</w:t>
      </w:r>
      <w:r w:rsidR="00790968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存管银行</w:t>
      </w:r>
      <w:r w:rsidR="0055554F" w:rsidRPr="0055554F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不承担损害赔偿责任：</w:t>
      </w:r>
      <w:r w:rsidR="0055554F"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  <w:t xml:space="preserve"> </w:t>
      </w:r>
    </w:p>
    <w:p w14:paraId="2754EDAE" w14:textId="77777777" w:rsidR="0055554F" w:rsidRDefault="0055554F" w:rsidP="000C0718">
      <w:pPr>
        <w:spacing w:line="580" w:lineRule="exact"/>
        <w:ind w:firstLineChars="150" w:firstLine="482"/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 w:rsidRPr="003A2A98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（一）</w:t>
      </w:r>
      <w:r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因您发出的指令或信息错误、不明确、存在乱码、无法辨认等情形；</w:t>
      </w:r>
    </w:p>
    <w:p w14:paraId="002F0694" w14:textId="77777777" w:rsidR="0055554F" w:rsidRDefault="0055554F" w:rsidP="00D53651">
      <w:pPr>
        <w:spacing w:line="580" w:lineRule="exact"/>
        <w:ind w:firstLineChars="150" w:firstLine="482"/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 w:rsidRPr="00D53651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（二）</w:t>
      </w:r>
      <w:r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相关账户余额不足，无法完成支付；</w:t>
      </w:r>
      <w:r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  <w:t xml:space="preserve"> </w:t>
      </w:r>
    </w:p>
    <w:p w14:paraId="271C117E" w14:textId="77777777" w:rsidR="0055554F" w:rsidRDefault="0055554F" w:rsidP="00A37791">
      <w:pPr>
        <w:spacing w:line="580" w:lineRule="exact"/>
        <w:ind w:firstLineChars="150" w:firstLine="482"/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 w:rsidRPr="00D53651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（三）</w:t>
      </w:r>
      <w:r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相关账户被依法冻结或被有权机关采取其他限制性措施；</w:t>
      </w:r>
    </w:p>
    <w:p w14:paraId="7AD7CB50" w14:textId="77777777" w:rsidR="0055554F" w:rsidRDefault="0055554F" w:rsidP="00A37791">
      <w:pPr>
        <w:spacing w:line="580" w:lineRule="exact"/>
        <w:ind w:firstLineChars="150" w:firstLine="482"/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 w:rsidRPr="00D53651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（四）</w:t>
      </w:r>
      <w:r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银行支付结算系统出现技术故障、</w:t>
      </w:r>
      <w:r w:rsidR="00860614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通讯故障、停电、</w:t>
      </w:r>
      <w:r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黑客攻击等</w:t>
      </w:r>
      <w:r w:rsidR="00860614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突发事件</w:t>
      </w:r>
      <w:r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原因，导致系统中断或延迟；</w:t>
      </w:r>
    </w:p>
    <w:p w14:paraId="439FC1A9" w14:textId="77777777" w:rsidR="000907CF" w:rsidRPr="00F27059" w:rsidRDefault="000907CF" w:rsidP="003E535F">
      <w:pPr>
        <w:spacing w:line="580" w:lineRule="exact"/>
        <w:ind w:firstLineChars="150" w:firstLine="482"/>
        <w:rPr>
          <w:rStyle w:val="a5"/>
          <w:rFonts w:ascii="仿宋_GB2312" w:eastAsia="仿宋_GB2312" w:hAnsi="仿宋" w:cs="仿宋_GB2312"/>
          <w:b w:val="0"/>
          <w:bCs w:val="0"/>
          <w:color w:val="000000"/>
          <w:sz w:val="32"/>
          <w:szCs w:val="32"/>
        </w:rPr>
      </w:pPr>
      <w:r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（五）</w:t>
      </w:r>
      <w:r w:rsidRPr="00F27059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任意变更与粮食交易系统绑定的银行账户，未事先告知国家粮食交易中心，交易系统无法</w:t>
      </w:r>
      <w:r w:rsidR="002C34AF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自动识别</w:t>
      </w:r>
      <w:r w:rsidRPr="00F27059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完成支付；</w:t>
      </w:r>
    </w:p>
    <w:p w14:paraId="62D54523" w14:textId="77777777" w:rsidR="0055554F" w:rsidRPr="00D53651" w:rsidRDefault="0055554F" w:rsidP="00D53651">
      <w:pPr>
        <w:spacing w:line="580" w:lineRule="exact"/>
        <w:ind w:firstLineChars="150" w:firstLine="482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D53651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（</w:t>
      </w:r>
      <w:r w:rsidR="000907CF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六</w:t>
      </w:r>
      <w:r w:rsidRPr="00D53651">
        <w:rPr>
          <w:rStyle w:val="a5"/>
          <w:rFonts w:ascii="仿宋_GB2312" w:eastAsia="仿宋_GB2312" w:hAnsi="仿宋" w:cs="仿宋_GB2312" w:hint="eastAsia"/>
          <w:bCs w:val="0"/>
          <w:color w:val="000000"/>
          <w:sz w:val="32"/>
          <w:szCs w:val="32"/>
        </w:rPr>
        <w:t>）</w:t>
      </w:r>
      <w:r w:rsidR="002122F2"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其他不可抗力</w:t>
      </w:r>
      <w:r>
        <w:rPr>
          <w:rStyle w:val="a5"/>
          <w:rFonts w:ascii="仿宋_GB2312" w:eastAsia="仿宋_GB2312" w:hAnsi="仿宋" w:cs="仿宋_GB2312" w:hint="eastAsia"/>
          <w:b w:val="0"/>
          <w:bCs w:val="0"/>
          <w:color w:val="000000"/>
          <w:sz w:val="32"/>
          <w:szCs w:val="32"/>
        </w:rPr>
        <w:t>情况。</w:t>
      </w:r>
    </w:p>
    <w:p w14:paraId="2ACA3A44" w14:textId="77777777" w:rsidR="00DB73EC" w:rsidRPr="00D049EE" w:rsidRDefault="0041353A" w:rsidP="0041353A">
      <w:pPr>
        <w:spacing w:line="580" w:lineRule="exact"/>
        <w:ind w:firstLineChars="20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D53651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第十</w:t>
      </w:r>
      <w:r w:rsidR="00F27059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五</w:t>
      </w:r>
      <w:r w:rsidR="0055554F" w:rsidRPr="00D53651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条</w:t>
      </w:r>
      <w:r w:rsidR="00E22895">
        <w:rPr>
          <w:rFonts w:ascii="仿宋_GB2312" w:eastAsia="仿宋_GB2312" w:hAnsi="仿宋" w:cs="仿宋_GB2312"/>
          <w:b/>
          <w:color w:val="000000"/>
          <w:kern w:val="0"/>
          <w:sz w:val="32"/>
          <w:szCs w:val="32"/>
        </w:rPr>
        <w:t xml:space="preserve">  </w:t>
      </w:r>
      <w:r w:rsidR="00E22895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您确认，</w:t>
      </w:r>
      <w:r w:rsidR="00666E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如您向国家粮食交易中心提出注销</w:t>
      </w:r>
      <w:r w:rsidR="00A5434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会员</w:t>
      </w:r>
      <w:r w:rsidR="00DB73EC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身份</w:t>
      </w:r>
      <w:r w:rsidR="00A62D8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，经国家粮食交易中心审核注销</w:t>
      </w:r>
      <w:r w:rsidR="00666E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后</w:t>
      </w:r>
      <w:r w:rsidR="00A62D81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="00A62D81" w:rsidRPr="00D049E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="00666E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不再承担本</w:t>
      </w:r>
      <w:r w:rsidR="00F32AD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</w:t>
      </w:r>
      <w:r w:rsidR="00666E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确认书</w:t>
      </w:r>
      <w:r w:rsidR="00F32AD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》</w:t>
      </w:r>
      <w:r w:rsidR="00666E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lastRenderedPageBreak/>
        <w:t>认可的权利与义务，</w:t>
      </w:r>
      <w:r w:rsidR="000106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但</w:t>
      </w:r>
      <w:r w:rsidR="00DB73EC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国家粮食交易中心仍</w:t>
      </w:r>
      <w:r w:rsidR="00F32AD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可</w:t>
      </w:r>
      <w:r w:rsidR="00DB73EC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保留下列权利：</w:t>
      </w:r>
    </w:p>
    <w:p w14:paraId="2B2A016B" w14:textId="77777777" w:rsidR="00DB73EC" w:rsidRPr="00F07594" w:rsidRDefault="001A24FD" w:rsidP="00262D21">
      <w:pPr>
        <w:spacing w:line="580" w:lineRule="exact"/>
        <w:ind w:firstLineChars="200" w:firstLine="643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1A24FD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（一）</w:t>
      </w:r>
      <w:r w:rsidR="00DB73EC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保留</w:t>
      </w:r>
      <w:r w:rsidR="00666E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="00DB73EC"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的注册数据及以前的交易行为记录；</w:t>
      </w:r>
    </w:p>
    <w:p w14:paraId="058540FD" w14:textId="77777777" w:rsidR="00DB73EC" w:rsidRDefault="00DB73EC" w:rsidP="005B4D93">
      <w:pPr>
        <w:spacing w:line="580" w:lineRule="exact"/>
        <w:ind w:firstLineChars="20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1A24FD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（二）</w:t>
      </w:r>
      <w:r w:rsidR="0085787D" w:rsidRPr="0085787D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如</w:t>
      </w:r>
      <w:r w:rsidR="00666E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在注销</w:t>
      </w:r>
      <w:r w:rsidR="00666E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会员身份前在竞价交易系统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存在违法</w:t>
      </w:r>
      <w:r w:rsidR="00666E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、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违约行为，</w:t>
      </w:r>
      <w:r w:rsidR="0001063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国家粮食交易中心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仍可行使</w:t>
      </w:r>
      <w:r w:rsidR="006067B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责任</w:t>
      </w:r>
      <w:r w:rsidRPr="00F0759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追究权利。</w:t>
      </w:r>
    </w:p>
    <w:p w14:paraId="641AD897" w14:textId="77777777" w:rsidR="009B1E81" w:rsidRDefault="0055554F" w:rsidP="00D53651">
      <w:pPr>
        <w:ind w:firstLineChars="20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D53651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第</w:t>
      </w:r>
      <w:r w:rsidR="00270CFA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十</w:t>
      </w:r>
      <w:r w:rsidR="00F27059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六</w:t>
      </w:r>
      <w:r w:rsidR="009D52F3" w:rsidRPr="00D53651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条</w:t>
      </w:r>
      <w:r w:rsidR="00A84884">
        <w:rPr>
          <w:rFonts w:ascii="仿宋_GB2312" w:eastAsia="仿宋_GB2312" w:hAnsi="仿宋" w:cs="仿宋_GB2312"/>
          <w:b/>
          <w:color w:val="000000"/>
          <w:kern w:val="0"/>
          <w:sz w:val="32"/>
          <w:szCs w:val="32"/>
        </w:rPr>
        <w:t xml:space="preserve">  </w:t>
      </w:r>
      <w:r w:rsidR="00A8488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您确认，</w:t>
      </w:r>
      <w:r w:rsidR="009D52F3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您签署本</w:t>
      </w:r>
      <w:r w:rsidR="00110B6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《确认书》</w:t>
      </w:r>
      <w:r w:rsidR="009D52F3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即视为您</w:t>
      </w:r>
      <w:r w:rsidR="00661E2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知晓并</w:t>
      </w:r>
      <w:r w:rsidR="009D52F3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理解</w:t>
      </w:r>
      <w:r w:rsidR="00661E24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本《确认书》</w:t>
      </w:r>
      <w:r w:rsidR="0041353A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，并不持有异议</w:t>
      </w:r>
      <w:r w:rsidR="009D52F3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74F3F8E9" w14:textId="77777777" w:rsidR="004E666B" w:rsidRDefault="004E666B" w:rsidP="00D53651">
      <w:pPr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</w:p>
    <w:p w14:paraId="4EA0FD9A" w14:textId="77777777" w:rsidR="003E1EF5" w:rsidRPr="00D71AE6" w:rsidRDefault="003E1EF5" w:rsidP="00D53651">
      <w:pPr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</w:p>
    <w:p w14:paraId="112DD9A3" w14:textId="77777777" w:rsidR="009D52F3" w:rsidRDefault="004E666B" w:rsidP="00D53651">
      <w:pPr>
        <w:rPr>
          <w:rFonts w:ascii="仿宋" w:eastAsia="仿宋" w:hAnsi="仿宋" w:cs="Times New Roman"/>
          <w:sz w:val="32"/>
          <w:szCs w:val="32"/>
        </w:rPr>
      </w:pPr>
      <w:r w:rsidRPr="004E666B">
        <w:rPr>
          <w:rFonts w:ascii="仿宋" w:eastAsia="仿宋" w:hAnsi="仿宋" w:cs="Times New Roman" w:hint="eastAsia"/>
          <w:sz w:val="32"/>
          <w:szCs w:val="32"/>
        </w:rPr>
        <w:t>法定代表人（或授权代理人）签字：</w:t>
      </w:r>
    </w:p>
    <w:p w14:paraId="2702E9C7" w14:textId="77777777" w:rsidR="003D6089" w:rsidRPr="00D53651" w:rsidRDefault="003D6089" w:rsidP="00D53651">
      <w:pPr>
        <w:rPr>
          <w:rFonts w:ascii="仿宋" w:eastAsia="仿宋" w:hAnsi="仿宋" w:cs="Times New Roman"/>
          <w:sz w:val="32"/>
          <w:szCs w:val="32"/>
        </w:rPr>
      </w:pPr>
    </w:p>
    <w:p w14:paraId="35CF4D89" w14:textId="77777777" w:rsidR="009B1E81" w:rsidRPr="009D52F3" w:rsidRDefault="009D52F3" w:rsidP="00D53651">
      <w:pPr>
        <w:spacing w:line="580" w:lineRule="exac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会员（签章）：</w:t>
      </w:r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 xml:space="preserve">                     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日期：</w:t>
      </w:r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 xml:space="preserve">    </w:t>
      </w:r>
    </w:p>
    <w:sectPr w:rsidR="009B1E81" w:rsidRPr="009D52F3" w:rsidSect="00F07594">
      <w:footerReference w:type="default" r:id="rId8"/>
      <w:pgSz w:w="11906" w:h="16838" w:code="9"/>
      <w:pgMar w:top="2098" w:right="1531" w:bottom="1531" w:left="1531" w:header="851" w:footer="153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F762" w14:textId="77777777" w:rsidR="002262C9" w:rsidRDefault="002262C9" w:rsidP="002B14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E6D34D" w14:textId="77777777" w:rsidR="002262C9" w:rsidRDefault="002262C9" w:rsidP="002B14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8B9D" w14:textId="77777777" w:rsidR="00F07594" w:rsidRDefault="00F07594" w:rsidP="00F07594">
    <w:pPr>
      <w:pStyle w:val="a3"/>
      <w:framePr w:wrap="auto" w:vAnchor="text" w:hAnchor="margin" w:xAlign="outside" w:y="1"/>
      <w:rPr>
        <w:rStyle w:val="ab"/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Style w:val="ab"/>
        <w:rFonts w:ascii="宋体" w:hAnsi="宋体" w:cs="宋体"/>
        <w:sz w:val="28"/>
        <w:szCs w:val="28"/>
      </w:rPr>
      <w:fldChar w:fldCharType="begin"/>
    </w:r>
    <w:r>
      <w:rPr>
        <w:rStyle w:val="ab"/>
        <w:rFonts w:ascii="宋体" w:hAnsi="宋体" w:cs="宋体"/>
        <w:sz w:val="28"/>
        <w:szCs w:val="28"/>
      </w:rPr>
      <w:instrText xml:space="preserve">PAGE  </w:instrText>
    </w:r>
    <w:r>
      <w:rPr>
        <w:rStyle w:val="ab"/>
        <w:rFonts w:ascii="宋体" w:hAnsi="宋体" w:cs="宋体"/>
        <w:sz w:val="28"/>
        <w:szCs w:val="28"/>
      </w:rPr>
      <w:fldChar w:fldCharType="separate"/>
    </w:r>
    <w:r w:rsidR="00025EF0">
      <w:rPr>
        <w:rStyle w:val="ab"/>
        <w:rFonts w:ascii="宋体" w:hAnsi="宋体" w:cs="宋体"/>
        <w:noProof/>
        <w:sz w:val="28"/>
        <w:szCs w:val="28"/>
      </w:rPr>
      <w:t>6</w:t>
    </w:r>
    <w:r>
      <w:rPr>
        <w:rStyle w:val="ab"/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244DD46A" w14:textId="77777777" w:rsidR="00DB73EC" w:rsidRPr="00F07594" w:rsidRDefault="00DB73EC" w:rsidP="00F0759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243C" w14:textId="77777777" w:rsidR="002262C9" w:rsidRDefault="002262C9" w:rsidP="002B14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35FF33" w14:textId="77777777" w:rsidR="002262C9" w:rsidRDefault="002262C9" w:rsidP="002B14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B35"/>
    <w:multiLevelType w:val="hybridMultilevel"/>
    <w:tmpl w:val="FFFFFFFF"/>
    <w:lvl w:ilvl="0" w:tplc="4BEAE59A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3317D88"/>
    <w:multiLevelType w:val="hybridMultilevel"/>
    <w:tmpl w:val="FFFFFFFF"/>
    <w:lvl w:ilvl="0" w:tplc="502E5420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36C3055A"/>
    <w:multiLevelType w:val="hybridMultilevel"/>
    <w:tmpl w:val="FFFFFFFF"/>
    <w:lvl w:ilvl="0" w:tplc="0BB47CE4">
      <w:start w:val="2"/>
      <w:numFmt w:val="decimal"/>
      <w:lvlText w:val="%1、"/>
      <w:lvlJc w:val="left"/>
      <w:pPr>
        <w:ind w:left="1363" w:hanging="720"/>
      </w:pPr>
      <w:rPr>
        <w:rFonts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3" w15:restartNumberingAfterBreak="0">
    <w:nsid w:val="36E777D6"/>
    <w:multiLevelType w:val="hybridMultilevel"/>
    <w:tmpl w:val="FFFFFFFF"/>
    <w:lvl w:ilvl="0" w:tplc="7570CC14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 w15:restartNumberingAfterBreak="0">
    <w:nsid w:val="57BA41FA"/>
    <w:multiLevelType w:val="hybridMultilevel"/>
    <w:tmpl w:val="FFFFFFFF"/>
    <w:lvl w:ilvl="0" w:tplc="F6FCB23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5" w15:restartNumberingAfterBreak="0">
    <w:nsid w:val="74110042"/>
    <w:multiLevelType w:val="hybridMultilevel"/>
    <w:tmpl w:val="FFFFFFFF"/>
    <w:lvl w:ilvl="0" w:tplc="7F14C6C0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0"/>
    <w:rsid w:val="00000D8B"/>
    <w:rsid w:val="00003BFA"/>
    <w:rsid w:val="00010636"/>
    <w:rsid w:val="00012AC1"/>
    <w:rsid w:val="000170FC"/>
    <w:rsid w:val="00022174"/>
    <w:rsid w:val="00022986"/>
    <w:rsid w:val="00025EF0"/>
    <w:rsid w:val="00032F6C"/>
    <w:rsid w:val="00034432"/>
    <w:rsid w:val="00035415"/>
    <w:rsid w:val="00036D3B"/>
    <w:rsid w:val="000424B4"/>
    <w:rsid w:val="00042786"/>
    <w:rsid w:val="00053953"/>
    <w:rsid w:val="000630A4"/>
    <w:rsid w:val="00063A05"/>
    <w:rsid w:val="00066AFF"/>
    <w:rsid w:val="00077DF5"/>
    <w:rsid w:val="00086DA2"/>
    <w:rsid w:val="000870E9"/>
    <w:rsid w:val="000872E2"/>
    <w:rsid w:val="000907CF"/>
    <w:rsid w:val="0009092D"/>
    <w:rsid w:val="0009110F"/>
    <w:rsid w:val="00094C49"/>
    <w:rsid w:val="00094F17"/>
    <w:rsid w:val="000A39FD"/>
    <w:rsid w:val="000A728A"/>
    <w:rsid w:val="000B1B59"/>
    <w:rsid w:val="000C0718"/>
    <w:rsid w:val="000C08EF"/>
    <w:rsid w:val="000C1E50"/>
    <w:rsid w:val="000C328D"/>
    <w:rsid w:val="000C395D"/>
    <w:rsid w:val="000C688E"/>
    <w:rsid w:val="000D0CE7"/>
    <w:rsid w:val="000D686F"/>
    <w:rsid w:val="000D6D6E"/>
    <w:rsid w:val="000D6F63"/>
    <w:rsid w:val="000E1EA2"/>
    <w:rsid w:val="000E247C"/>
    <w:rsid w:val="000F265E"/>
    <w:rsid w:val="000F6CAE"/>
    <w:rsid w:val="000F6F81"/>
    <w:rsid w:val="000F6FBF"/>
    <w:rsid w:val="00104D0A"/>
    <w:rsid w:val="001065FE"/>
    <w:rsid w:val="00110009"/>
    <w:rsid w:val="00110B6A"/>
    <w:rsid w:val="00115EF6"/>
    <w:rsid w:val="001247CE"/>
    <w:rsid w:val="00127C51"/>
    <w:rsid w:val="00130001"/>
    <w:rsid w:val="00132142"/>
    <w:rsid w:val="001329AB"/>
    <w:rsid w:val="001359B4"/>
    <w:rsid w:val="00146418"/>
    <w:rsid w:val="00151273"/>
    <w:rsid w:val="0015667A"/>
    <w:rsid w:val="00166D09"/>
    <w:rsid w:val="00172B36"/>
    <w:rsid w:val="001742F5"/>
    <w:rsid w:val="001902D2"/>
    <w:rsid w:val="001912C3"/>
    <w:rsid w:val="0019581E"/>
    <w:rsid w:val="00195FF5"/>
    <w:rsid w:val="001A24FD"/>
    <w:rsid w:val="001A57C4"/>
    <w:rsid w:val="001B231E"/>
    <w:rsid w:val="001D3C1F"/>
    <w:rsid w:val="001D5869"/>
    <w:rsid w:val="001F1629"/>
    <w:rsid w:val="00206DEC"/>
    <w:rsid w:val="00211EE0"/>
    <w:rsid w:val="002122F2"/>
    <w:rsid w:val="00212F5E"/>
    <w:rsid w:val="00213623"/>
    <w:rsid w:val="0021475D"/>
    <w:rsid w:val="00214E95"/>
    <w:rsid w:val="002179C6"/>
    <w:rsid w:val="00220123"/>
    <w:rsid w:val="002262C9"/>
    <w:rsid w:val="002316A1"/>
    <w:rsid w:val="00233930"/>
    <w:rsid w:val="00234CF9"/>
    <w:rsid w:val="00244963"/>
    <w:rsid w:val="00247FC0"/>
    <w:rsid w:val="00251AC6"/>
    <w:rsid w:val="00253E2D"/>
    <w:rsid w:val="002546EB"/>
    <w:rsid w:val="00262D21"/>
    <w:rsid w:val="0026344E"/>
    <w:rsid w:val="00265AE4"/>
    <w:rsid w:val="00266F44"/>
    <w:rsid w:val="002678AA"/>
    <w:rsid w:val="00270CFA"/>
    <w:rsid w:val="00273EAB"/>
    <w:rsid w:val="00274DCC"/>
    <w:rsid w:val="0028464C"/>
    <w:rsid w:val="002861C9"/>
    <w:rsid w:val="002B145B"/>
    <w:rsid w:val="002B6E00"/>
    <w:rsid w:val="002C34AF"/>
    <w:rsid w:val="002C6264"/>
    <w:rsid w:val="002D0715"/>
    <w:rsid w:val="002E6101"/>
    <w:rsid w:val="003015E4"/>
    <w:rsid w:val="00306BCD"/>
    <w:rsid w:val="0031198D"/>
    <w:rsid w:val="00311E0B"/>
    <w:rsid w:val="00325F03"/>
    <w:rsid w:val="0033467D"/>
    <w:rsid w:val="0034075D"/>
    <w:rsid w:val="0036204B"/>
    <w:rsid w:val="00363472"/>
    <w:rsid w:val="00364890"/>
    <w:rsid w:val="00371081"/>
    <w:rsid w:val="00373669"/>
    <w:rsid w:val="00376584"/>
    <w:rsid w:val="00377330"/>
    <w:rsid w:val="00380C2E"/>
    <w:rsid w:val="00381532"/>
    <w:rsid w:val="00387FB7"/>
    <w:rsid w:val="0039098B"/>
    <w:rsid w:val="0039274A"/>
    <w:rsid w:val="00393BE1"/>
    <w:rsid w:val="00394B70"/>
    <w:rsid w:val="003A2A98"/>
    <w:rsid w:val="003A3EF8"/>
    <w:rsid w:val="003A62B5"/>
    <w:rsid w:val="003A6AE0"/>
    <w:rsid w:val="003A7F96"/>
    <w:rsid w:val="003B015C"/>
    <w:rsid w:val="003B118B"/>
    <w:rsid w:val="003B625A"/>
    <w:rsid w:val="003C23CE"/>
    <w:rsid w:val="003C5A06"/>
    <w:rsid w:val="003D1F97"/>
    <w:rsid w:val="003D6089"/>
    <w:rsid w:val="003D651F"/>
    <w:rsid w:val="003E1EF5"/>
    <w:rsid w:val="003E44B3"/>
    <w:rsid w:val="003E535F"/>
    <w:rsid w:val="003F5B49"/>
    <w:rsid w:val="00401010"/>
    <w:rsid w:val="00404891"/>
    <w:rsid w:val="0041353A"/>
    <w:rsid w:val="004170C7"/>
    <w:rsid w:val="00423F52"/>
    <w:rsid w:val="004251C3"/>
    <w:rsid w:val="00434FE1"/>
    <w:rsid w:val="00435790"/>
    <w:rsid w:val="00435A12"/>
    <w:rsid w:val="00436D24"/>
    <w:rsid w:val="0044662F"/>
    <w:rsid w:val="00446E48"/>
    <w:rsid w:val="00450601"/>
    <w:rsid w:val="00456F42"/>
    <w:rsid w:val="004616D1"/>
    <w:rsid w:val="004726D8"/>
    <w:rsid w:val="00474309"/>
    <w:rsid w:val="004814EF"/>
    <w:rsid w:val="00481B9D"/>
    <w:rsid w:val="004931D9"/>
    <w:rsid w:val="004A3A38"/>
    <w:rsid w:val="004A78E4"/>
    <w:rsid w:val="004B032B"/>
    <w:rsid w:val="004B1D1C"/>
    <w:rsid w:val="004B77B0"/>
    <w:rsid w:val="004D40E6"/>
    <w:rsid w:val="004D6957"/>
    <w:rsid w:val="004E0EB5"/>
    <w:rsid w:val="004E2826"/>
    <w:rsid w:val="004E2CE8"/>
    <w:rsid w:val="004E5DA4"/>
    <w:rsid w:val="004E666B"/>
    <w:rsid w:val="004E7EB6"/>
    <w:rsid w:val="004F14A5"/>
    <w:rsid w:val="00503D7F"/>
    <w:rsid w:val="00504D54"/>
    <w:rsid w:val="00507002"/>
    <w:rsid w:val="00515A1E"/>
    <w:rsid w:val="00520252"/>
    <w:rsid w:val="00521454"/>
    <w:rsid w:val="00525579"/>
    <w:rsid w:val="0052560A"/>
    <w:rsid w:val="00527759"/>
    <w:rsid w:val="0053487D"/>
    <w:rsid w:val="00547A31"/>
    <w:rsid w:val="00552827"/>
    <w:rsid w:val="00553C51"/>
    <w:rsid w:val="0055554F"/>
    <w:rsid w:val="005628D0"/>
    <w:rsid w:val="00572436"/>
    <w:rsid w:val="00573F88"/>
    <w:rsid w:val="00576283"/>
    <w:rsid w:val="005808E9"/>
    <w:rsid w:val="00581CC1"/>
    <w:rsid w:val="0058245F"/>
    <w:rsid w:val="00593C96"/>
    <w:rsid w:val="00597D53"/>
    <w:rsid w:val="005A628F"/>
    <w:rsid w:val="005B17A9"/>
    <w:rsid w:val="005B1E80"/>
    <w:rsid w:val="005B4D93"/>
    <w:rsid w:val="005C2B2C"/>
    <w:rsid w:val="005C4C56"/>
    <w:rsid w:val="005C5A05"/>
    <w:rsid w:val="005C6670"/>
    <w:rsid w:val="005E0F91"/>
    <w:rsid w:val="005E159D"/>
    <w:rsid w:val="005E64B6"/>
    <w:rsid w:val="005F27B3"/>
    <w:rsid w:val="005F4440"/>
    <w:rsid w:val="005F623E"/>
    <w:rsid w:val="005F6986"/>
    <w:rsid w:val="006067BF"/>
    <w:rsid w:val="00610A2A"/>
    <w:rsid w:val="006219DB"/>
    <w:rsid w:val="00623623"/>
    <w:rsid w:val="00634E4D"/>
    <w:rsid w:val="00643411"/>
    <w:rsid w:val="00652CF9"/>
    <w:rsid w:val="00657EB5"/>
    <w:rsid w:val="00661E24"/>
    <w:rsid w:val="00666AA3"/>
    <w:rsid w:val="00666E36"/>
    <w:rsid w:val="00667CDA"/>
    <w:rsid w:val="00671504"/>
    <w:rsid w:val="00674AF2"/>
    <w:rsid w:val="00677E1A"/>
    <w:rsid w:val="006933DE"/>
    <w:rsid w:val="00695066"/>
    <w:rsid w:val="006A16B5"/>
    <w:rsid w:val="006A256D"/>
    <w:rsid w:val="006A4911"/>
    <w:rsid w:val="006A5C13"/>
    <w:rsid w:val="006B6756"/>
    <w:rsid w:val="006D269A"/>
    <w:rsid w:val="006D586C"/>
    <w:rsid w:val="006D5D01"/>
    <w:rsid w:val="006D78F0"/>
    <w:rsid w:val="006F0A3F"/>
    <w:rsid w:val="006F1EF0"/>
    <w:rsid w:val="006F4383"/>
    <w:rsid w:val="006F4579"/>
    <w:rsid w:val="006F7036"/>
    <w:rsid w:val="00703E4D"/>
    <w:rsid w:val="00706100"/>
    <w:rsid w:val="00714695"/>
    <w:rsid w:val="007164E3"/>
    <w:rsid w:val="00717DB1"/>
    <w:rsid w:val="007238F6"/>
    <w:rsid w:val="00735F0A"/>
    <w:rsid w:val="007362B4"/>
    <w:rsid w:val="00742650"/>
    <w:rsid w:val="007560CB"/>
    <w:rsid w:val="0075719A"/>
    <w:rsid w:val="00763457"/>
    <w:rsid w:val="00766D42"/>
    <w:rsid w:val="00773D57"/>
    <w:rsid w:val="00777D4D"/>
    <w:rsid w:val="00780E89"/>
    <w:rsid w:val="00783BD3"/>
    <w:rsid w:val="00785648"/>
    <w:rsid w:val="00787179"/>
    <w:rsid w:val="00790702"/>
    <w:rsid w:val="00790968"/>
    <w:rsid w:val="00791916"/>
    <w:rsid w:val="00792BC5"/>
    <w:rsid w:val="00795280"/>
    <w:rsid w:val="007A415D"/>
    <w:rsid w:val="007B00F0"/>
    <w:rsid w:val="007C1148"/>
    <w:rsid w:val="007C60CF"/>
    <w:rsid w:val="007D41B1"/>
    <w:rsid w:val="007D4D9E"/>
    <w:rsid w:val="007D78F6"/>
    <w:rsid w:val="007E6FD0"/>
    <w:rsid w:val="007F1477"/>
    <w:rsid w:val="007F4EA4"/>
    <w:rsid w:val="00803DA6"/>
    <w:rsid w:val="008072D9"/>
    <w:rsid w:val="008103DD"/>
    <w:rsid w:val="00815253"/>
    <w:rsid w:val="00821124"/>
    <w:rsid w:val="00823A4A"/>
    <w:rsid w:val="0082775F"/>
    <w:rsid w:val="0083194E"/>
    <w:rsid w:val="00840842"/>
    <w:rsid w:val="00845D95"/>
    <w:rsid w:val="008466A3"/>
    <w:rsid w:val="008467D6"/>
    <w:rsid w:val="008506BB"/>
    <w:rsid w:val="008533DF"/>
    <w:rsid w:val="00854EF6"/>
    <w:rsid w:val="00855FA4"/>
    <w:rsid w:val="0085787D"/>
    <w:rsid w:val="00860614"/>
    <w:rsid w:val="00861B05"/>
    <w:rsid w:val="00862A0F"/>
    <w:rsid w:val="008725D3"/>
    <w:rsid w:val="00873DA6"/>
    <w:rsid w:val="00884479"/>
    <w:rsid w:val="00885E06"/>
    <w:rsid w:val="00887D04"/>
    <w:rsid w:val="008935AE"/>
    <w:rsid w:val="00894B48"/>
    <w:rsid w:val="008A0669"/>
    <w:rsid w:val="008A631A"/>
    <w:rsid w:val="008A6AD9"/>
    <w:rsid w:val="008A7F9E"/>
    <w:rsid w:val="008A7FF7"/>
    <w:rsid w:val="008B1986"/>
    <w:rsid w:val="008B1E33"/>
    <w:rsid w:val="008B4E87"/>
    <w:rsid w:val="008C05C0"/>
    <w:rsid w:val="008C4569"/>
    <w:rsid w:val="008D1731"/>
    <w:rsid w:val="008D4750"/>
    <w:rsid w:val="008D4C3B"/>
    <w:rsid w:val="008D587C"/>
    <w:rsid w:val="008E0120"/>
    <w:rsid w:val="008E4F25"/>
    <w:rsid w:val="008E513F"/>
    <w:rsid w:val="008F15D2"/>
    <w:rsid w:val="0090021F"/>
    <w:rsid w:val="0090522F"/>
    <w:rsid w:val="00910E06"/>
    <w:rsid w:val="0091569B"/>
    <w:rsid w:val="00927AF7"/>
    <w:rsid w:val="0093365F"/>
    <w:rsid w:val="00933C3A"/>
    <w:rsid w:val="00935438"/>
    <w:rsid w:val="0093778E"/>
    <w:rsid w:val="00941951"/>
    <w:rsid w:val="00942977"/>
    <w:rsid w:val="009434BC"/>
    <w:rsid w:val="009442BA"/>
    <w:rsid w:val="009639DB"/>
    <w:rsid w:val="00966608"/>
    <w:rsid w:val="00972EC7"/>
    <w:rsid w:val="0097348F"/>
    <w:rsid w:val="009762B5"/>
    <w:rsid w:val="00976876"/>
    <w:rsid w:val="0098283F"/>
    <w:rsid w:val="009865ED"/>
    <w:rsid w:val="0099318B"/>
    <w:rsid w:val="009946B8"/>
    <w:rsid w:val="0099676D"/>
    <w:rsid w:val="009A01AB"/>
    <w:rsid w:val="009A4C3C"/>
    <w:rsid w:val="009A55A0"/>
    <w:rsid w:val="009A72FF"/>
    <w:rsid w:val="009A790A"/>
    <w:rsid w:val="009B1E81"/>
    <w:rsid w:val="009B2472"/>
    <w:rsid w:val="009C076B"/>
    <w:rsid w:val="009C1BF6"/>
    <w:rsid w:val="009C2194"/>
    <w:rsid w:val="009D0E89"/>
    <w:rsid w:val="009D52F3"/>
    <w:rsid w:val="009D6EFB"/>
    <w:rsid w:val="009E24C3"/>
    <w:rsid w:val="009E451B"/>
    <w:rsid w:val="009E4BD5"/>
    <w:rsid w:val="009F0BEE"/>
    <w:rsid w:val="00A030F9"/>
    <w:rsid w:val="00A03975"/>
    <w:rsid w:val="00A0572F"/>
    <w:rsid w:val="00A14389"/>
    <w:rsid w:val="00A22142"/>
    <w:rsid w:val="00A246FB"/>
    <w:rsid w:val="00A301A7"/>
    <w:rsid w:val="00A30945"/>
    <w:rsid w:val="00A34E87"/>
    <w:rsid w:val="00A37791"/>
    <w:rsid w:val="00A41D7C"/>
    <w:rsid w:val="00A42F06"/>
    <w:rsid w:val="00A440D3"/>
    <w:rsid w:val="00A5434B"/>
    <w:rsid w:val="00A62D81"/>
    <w:rsid w:val="00A63FAD"/>
    <w:rsid w:val="00A76B2E"/>
    <w:rsid w:val="00A82813"/>
    <w:rsid w:val="00A84884"/>
    <w:rsid w:val="00A92062"/>
    <w:rsid w:val="00A9489A"/>
    <w:rsid w:val="00A94982"/>
    <w:rsid w:val="00A96E26"/>
    <w:rsid w:val="00AB6053"/>
    <w:rsid w:val="00AB78F6"/>
    <w:rsid w:val="00AD281D"/>
    <w:rsid w:val="00AD7AC5"/>
    <w:rsid w:val="00AE3BE3"/>
    <w:rsid w:val="00AE40D6"/>
    <w:rsid w:val="00AE410C"/>
    <w:rsid w:val="00AF422E"/>
    <w:rsid w:val="00B00B79"/>
    <w:rsid w:val="00B01CF9"/>
    <w:rsid w:val="00B253B4"/>
    <w:rsid w:val="00B254F5"/>
    <w:rsid w:val="00B26596"/>
    <w:rsid w:val="00B36CB3"/>
    <w:rsid w:val="00B40719"/>
    <w:rsid w:val="00B46032"/>
    <w:rsid w:val="00B475C2"/>
    <w:rsid w:val="00B50E45"/>
    <w:rsid w:val="00B55069"/>
    <w:rsid w:val="00B61EFC"/>
    <w:rsid w:val="00B620CF"/>
    <w:rsid w:val="00B6354B"/>
    <w:rsid w:val="00B63641"/>
    <w:rsid w:val="00B672C4"/>
    <w:rsid w:val="00B83FCB"/>
    <w:rsid w:val="00B860B2"/>
    <w:rsid w:val="00B90345"/>
    <w:rsid w:val="00B92724"/>
    <w:rsid w:val="00BB0BE9"/>
    <w:rsid w:val="00BC091C"/>
    <w:rsid w:val="00BC25A1"/>
    <w:rsid w:val="00BC2BE6"/>
    <w:rsid w:val="00BC7F7F"/>
    <w:rsid w:val="00BF07D8"/>
    <w:rsid w:val="00BF53DF"/>
    <w:rsid w:val="00C012A7"/>
    <w:rsid w:val="00C033C5"/>
    <w:rsid w:val="00C0504A"/>
    <w:rsid w:val="00C10549"/>
    <w:rsid w:val="00C10C0C"/>
    <w:rsid w:val="00C213B5"/>
    <w:rsid w:val="00C216A5"/>
    <w:rsid w:val="00C23430"/>
    <w:rsid w:val="00C24D39"/>
    <w:rsid w:val="00C356A4"/>
    <w:rsid w:val="00C37548"/>
    <w:rsid w:val="00C409F6"/>
    <w:rsid w:val="00C45DA7"/>
    <w:rsid w:val="00C669EF"/>
    <w:rsid w:val="00C77222"/>
    <w:rsid w:val="00C80648"/>
    <w:rsid w:val="00C87279"/>
    <w:rsid w:val="00C9067B"/>
    <w:rsid w:val="00C95995"/>
    <w:rsid w:val="00CB0F80"/>
    <w:rsid w:val="00CC3EAE"/>
    <w:rsid w:val="00CC7C31"/>
    <w:rsid w:val="00CD2484"/>
    <w:rsid w:val="00CD2570"/>
    <w:rsid w:val="00CD6DD4"/>
    <w:rsid w:val="00CE108D"/>
    <w:rsid w:val="00CE136E"/>
    <w:rsid w:val="00CE68D2"/>
    <w:rsid w:val="00CF2DC2"/>
    <w:rsid w:val="00D03F0E"/>
    <w:rsid w:val="00D049EE"/>
    <w:rsid w:val="00D058F7"/>
    <w:rsid w:val="00D06E63"/>
    <w:rsid w:val="00D07324"/>
    <w:rsid w:val="00D07DDF"/>
    <w:rsid w:val="00D1734A"/>
    <w:rsid w:val="00D35662"/>
    <w:rsid w:val="00D41F32"/>
    <w:rsid w:val="00D47919"/>
    <w:rsid w:val="00D53651"/>
    <w:rsid w:val="00D65A38"/>
    <w:rsid w:val="00D66270"/>
    <w:rsid w:val="00D71AE6"/>
    <w:rsid w:val="00D74504"/>
    <w:rsid w:val="00D81E38"/>
    <w:rsid w:val="00D82658"/>
    <w:rsid w:val="00D91D4A"/>
    <w:rsid w:val="00D96C70"/>
    <w:rsid w:val="00DA23B5"/>
    <w:rsid w:val="00DA604D"/>
    <w:rsid w:val="00DA6A0B"/>
    <w:rsid w:val="00DB4BCE"/>
    <w:rsid w:val="00DB73EC"/>
    <w:rsid w:val="00DC065E"/>
    <w:rsid w:val="00DC1292"/>
    <w:rsid w:val="00DC2E30"/>
    <w:rsid w:val="00DC383C"/>
    <w:rsid w:val="00DC3D3B"/>
    <w:rsid w:val="00DC5F71"/>
    <w:rsid w:val="00DC78DB"/>
    <w:rsid w:val="00DD57F8"/>
    <w:rsid w:val="00DD582E"/>
    <w:rsid w:val="00DD7481"/>
    <w:rsid w:val="00DE2526"/>
    <w:rsid w:val="00DE6FE1"/>
    <w:rsid w:val="00DE733F"/>
    <w:rsid w:val="00DF4E39"/>
    <w:rsid w:val="00E06E60"/>
    <w:rsid w:val="00E12DF2"/>
    <w:rsid w:val="00E1633D"/>
    <w:rsid w:val="00E17977"/>
    <w:rsid w:val="00E226D7"/>
    <w:rsid w:val="00E22895"/>
    <w:rsid w:val="00E26E99"/>
    <w:rsid w:val="00E308CD"/>
    <w:rsid w:val="00E32E50"/>
    <w:rsid w:val="00E33F0B"/>
    <w:rsid w:val="00E35EFD"/>
    <w:rsid w:val="00E36850"/>
    <w:rsid w:val="00E41F55"/>
    <w:rsid w:val="00E50135"/>
    <w:rsid w:val="00E76F47"/>
    <w:rsid w:val="00E80DE5"/>
    <w:rsid w:val="00E87E10"/>
    <w:rsid w:val="00E91AFF"/>
    <w:rsid w:val="00E95529"/>
    <w:rsid w:val="00EB2536"/>
    <w:rsid w:val="00EB6176"/>
    <w:rsid w:val="00EB6B1C"/>
    <w:rsid w:val="00EC28B0"/>
    <w:rsid w:val="00EC6E30"/>
    <w:rsid w:val="00ED2525"/>
    <w:rsid w:val="00ED573D"/>
    <w:rsid w:val="00EE0BC9"/>
    <w:rsid w:val="00EE5FF9"/>
    <w:rsid w:val="00EE793A"/>
    <w:rsid w:val="00F00975"/>
    <w:rsid w:val="00F04375"/>
    <w:rsid w:val="00F07594"/>
    <w:rsid w:val="00F102B5"/>
    <w:rsid w:val="00F128E3"/>
    <w:rsid w:val="00F15D8F"/>
    <w:rsid w:val="00F27059"/>
    <w:rsid w:val="00F276BF"/>
    <w:rsid w:val="00F27ACA"/>
    <w:rsid w:val="00F32AD4"/>
    <w:rsid w:val="00F348A0"/>
    <w:rsid w:val="00F366C3"/>
    <w:rsid w:val="00F372BD"/>
    <w:rsid w:val="00F45835"/>
    <w:rsid w:val="00F50576"/>
    <w:rsid w:val="00F50AAD"/>
    <w:rsid w:val="00F529F3"/>
    <w:rsid w:val="00F55105"/>
    <w:rsid w:val="00F5527A"/>
    <w:rsid w:val="00F66568"/>
    <w:rsid w:val="00F979DE"/>
    <w:rsid w:val="00FA0454"/>
    <w:rsid w:val="00FC09EE"/>
    <w:rsid w:val="00FC2FCE"/>
    <w:rsid w:val="00FD2C5F"/>
    <w:rsid w:val="00FD5A1C"/>
    <w:rsid w:val="00FE44C1"/>
    <w:rsid w:val="00FE6BCA"/>
    <w:rsid w:val="00FF6101"/>
    <w:rsid w:val="118F1F5E"/>
    <w:rsid w:val="2EAF4725"/>
    <w:rsid w:val="408C1872"/>
    <w:rsid w:val="51A134DD"/>
    <w:rsid w:val="555E1C7E"/>
    <w:rsid w:val="6C5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A7D1F"/>
  <w14:defaultImageDpi w14:val="0"/>
  <w15:docId w15:val="{6DB7AF7E-E8E5-4EA5-B3D4-A97FBF1E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C5"/>
    <w:pPr>
      <w:widowControl w:val="0"/>
      <w:jc w:val="both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3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0"/>
    <w:uiPriority w:val="99"/>
    <w:qFormat/>
    <w:rsid w:val="00364890"/>
    <w:rPr>
      <w:rFonts w:cs="Times New Roman"/>
      <w:b/>
      <w:bCs/>
    </w:rPr>
  </w:style>
  <w:style w:type="character" w:customStyle="1" w:styleId="a4">
    <w:name w:val="页脚 字符"/>
    <w:basedOn w:val="a0"/>
    <w:link w:val="a3"/>
    <w:uiPriority w:val="99"/>
    <w:locked/>
    <w:rsid w:val="00C033C5"/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C03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rsid w:val="00C033C5"/>
    <w:rPr>
      <w:rFonts w:cs="Times New Roman"/>
      <w:color w:val="0000FF"/>
      <w:u w:val="single"/>
    </w:rPr>
  </w:style>
  <w:style w:type="character" w:customStyle="1" w:styleId="a7">
    <w:name w:val="页眉 字符"/>
    <w:basedOn w:val="a0"/>
    <w:link w:val="a6"/>
    <w:uiPriority w:val="99"/>
    <w:semiHidden/>
    <w:locked/>
    <w:rsid w:val="00C033C5"/>
    <w:rPr>
      <w:rFonts w:cs="Times New Roman"/>
      <w:sz w:val="18"/>
      <w:szCs w:val="18"/>
    </w:rPr>
  </w:style>
  <w:style w:type="paragraph" w:customStyle="1" w:styleId="helpcptit">
    <w:name w:val="help_c_ptit"/>
    <w:basedOn w:val="a"/>
    <w:uiPriority w:val="99"/>
    <w:rsid w:val="00C033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elpcptext">
    <w:name w:val="help_c_ptext"/>
    <w:basedOn w:val="a"/>
    <w:uiPriority w:val="99"/>
    <w:rsid w:val="00C033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87E10"/>
    <w:rPr>
      <w:sz w:val="18"/>
      <w:szCs w:val="18"/>
    </w:rPr>
  </w:style>
  <w:style w:type="character" w:styleId="ab">
    <w:name w:val="page number"/>
    <w:basedOn w:val="a0"/>
    <w:uiPriority w:val="99"/>
    <w:rsid w:val="00F07594"/>
    <w:rPr>
      <w:rFonts w:cs="Times New Roman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E87E10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ainmarket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2538</Characters>
  <Application>Microsoft Office Word</Application>
  <DocSecurity>0</DocSecurity>
  <Lines>21</Lines>
  <Paragraphs>5</Paragraphs>
  <ScaleCrop>false</ScaleCrop>
  <Company>Lenovo (Beijing) Limited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国家粮食竞价交易平台服务条款</dc:title>
  <dc:subject/>
  <dc:creator>song</dc:creator>
  <cp:keywords/>
  <dc:description/>
  <cp:lastModifiedBy>常 途</cp:lastModifiedBy>
  <cp:revision>2</cp:revision>
  <cp:lastPrinted>2015-12-04T02:48:00Z</cp:lastPrinted>
  <dcterms:created xsi:type="dcterms:W3CDTF">2022-02-18T08:16:00Z</dcterms:created>
  <dcterms:modified xsi:type="dcterms:W3CDTF">2022-02-18T08:16:00Z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