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lang w:val="en-US" w:eastAsia="zh-CN"/>
        </w:rPr>
        <w:t>2019</w:t>
      </w:r>
      <w:r>
        <w:rPr>
          <w:rStyle w:val="7"/>
          <w:rFonts w:hint="eastAsia" w:ascii="宋体" w:hAnsi="宋体" w:eastAsia="宋体" w:cs="宋体"/>
          <w:sz w:val="31"/>
          <w:szCs w:val="31"/>
          <w:shd w:val="clear" w:color="auto" w:fill="FFFFFF"/>
        </w:rPr>
        <w:t>年临朐县地方储备（小麦）专场竞价销售交易细则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12</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24</w:t>
      </w:r>
      <w:r>
        <w:rPr>
          <w:rFonts w:hint="eastAsia" w:ascii="宋体" w:hAnsi="宋体" w:eastAsia="宋体" w:cs="宋体"/>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7"/>
          <w:rFonts w:hint="eastAsia" w:ascii="宋体" w:hAnsi="宋体" w:eastAsia="宋体" w:cs="宋体"/>
          <w:sz w:val="28"/>
          <w:szCs w:val="28"/>
          <w:shd w:val="clear" w:color="auto" w:fill="FFFFFF"/>
        </w:rPr>
        <w:t>临朐县粮食收储公司</w:t>
      </w:r>
      <w:r>
        <w:rPr>
          <w:rFonts w:hint="eastAsia" w:ascii="宋体" w:hAnsi="宋体" w:eastAsia="宋体" w:cs="宋体"/>
          <w:sz w:val="30"/>
          <w:szCs w:val="30"/>
          <w:shd w:val="clear" w:color="auto" w:fill="FFFFFF"/>
        </w:rPr>
        <w:t>委托，山东省粮油交易</w:t>
      </w:r>
      <w:bookmarkStart w:id="0" w:name="_GoBack"/>
      <w:bookmarkEnd w:id="0"/>
      <w:r>
        <w:rPr>
          <w:rFonts w:hint="eastAsia" w:ascii="宋体" w:hAnsi="宋体" w:eastAsia="宋体" w:cs="宋体"/>
          <w:sz w:val="30"/>
          <w:szCs w:val="30"/>
          <w:shd w:val="clear" w:color="auto" w:fill="FFFFFF"/>
        </w:rPr>
        <w:t>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lang w:val="en-US" w:eastAsia="zh-CN"/>
        </w:rPr>
        <w:t>2019</w:t>
      </w:r>
      <w:r>
        <w:rPr>
          <w:rFonts w:hint="eastAsia" w:ascii="宋体" w:hAnsi="宋体" w:eastAsia="宋体" w:cs="宋体"/>
          <w:sz w:val="30"/>
          <w:szCs w:val="30"/>
          <w:u w:val="single"/>
          <w:shd w:val="clear" w:color="auto" w:fill="FFFFFF"/>
        </w:rPr>
        <w:t>年临朐县地方储备（小麦）专场竞价销售交易会（以下简称：专场竞价交易会）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7"/>
          <w:rFonts w:hint="eastAsia" w:ascii="宋体" w:hAnsi="宋体" w:eastAsia="宋体" w:cs="宋体"/>
          <w:sz w:val="28"/>
          <w:szCs w:val="28"/>
          <w:shd w:val="clear" w:color="auto" w:fill="FFFFFF"/>
        </w:rPr>
        <w:t>临朐县粮食收储公司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货款支付期限为自合同成交之日起50天（日历日），交货期限为自成交之日起60天（日历日，下同）。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5427F4"/>
    <w:rsid w:val="00584240"/>
    <w:rsid w:val="0097187D"/>
    <w:rsid w:val="00CB746F"/>
    <w:rsid w:val="00DC4503"/>
    <w:rsid w:val="00EE24C1"/>
    <w:rsid w:val="07407B1A"/>
    <w:rsid w:val="0BBD217D"/>
    <w:rsid w:val="16AB5259"/>
    <w:rsid w:val="1AE57C6E"/>
    <w:rsid w:val="1FC77188"/>
    <w:rsid w:val="289D7A36"/>
    <w:rsid w:val="41586F4E"/>
    <w:rsid w:val="42AB5504"/>
    <w:rsid w:val="45420A79"/>
    <w:rsid w:val="52D34CB5"/>
    <w:rsid w:val="540429B3"/>
    <w:rsid w:val="7442564C"/>
    <w:rsid w:val="783F049B"/>
    <w:rsid w:val="7EC94900"/>
    <w:rsid w:val="7EDA3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720</Words>
  <Characters>4105</Characters>
  <Lines>34</Lines>
  <Paragraphs>9</Paragraphs>
  <TotalTime>8</TotalTime>
  <ScaleCrop>false</ScaleCrop>
  <LinksUpToDate>false</LinksUpToDate>
  <CharactersWithSpaces>4816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2019-12-19T00:58:08Z</cp:lastPrinted>
  <dcterms:modified xsi:type="dcterms:W3CDTF">2019-12-19T00:58:16Z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