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25" w:lineRule="atLeast"/>
        <w:jc w:val="center"/>
        <w:rPr>
          <w:rFonts w:ascii="微软雅黑" w:hAnsi="微软雅黑" w:eastAsia="微软雅黑" w:cs="微软雅黑"/>
        </w:rPr>
      </w:pPr>
      <w:r>
        <w:rPr>
          <w:rStyle w:val="4"/>
          <w:rFonts w:hint="eastAsia" w:ascii="Times New Roman" w:hAnsi="Times New Roman" w:eastAsia="微软雅黑"/>
          <w:sz w:val="31"/>
          <w:szCs w:val="31"/>
          <w:shd w:val="clear" w:color="auto" w:fill="FFFFFF"/>
        </w:rPr>
        <w:t>2</w:t>
      </w:r>
      <w:r>
        <w:rPr>
          <w:rStyle w:val="4"/>
          <w:rFonts w:ascii="Times New Roman" w:hAnsi="Times New Roman" w:eastAsia="微软雅黑"/>
          <w:sz w:val="31"/>
          <w:szCs w:val="31"/>
          <w:shd w:val="clear" w:color="auto" w:fill="FFFFFF"/>
        </w:rPr>
        <w:t>01</w:t>
      </w:r>
      <w:r>
        <w:rPr>
          <w:rStyle w:val="4"/>
          <w:rFonts w:hint="eastAsia" w:ascii="Times New Roman" w:hAnsi="Times New Roman" w:eastAsia="微软雅黑"/>
          <w:sz w:val="31"/>
          <w:szCs w:val="31"/>
          <w:shd w:val="clear" w:color="auto" w:fill="FFFFFF"/>
        </w:rPr>
        <w:t>9</w:t>
      </w:r>
      <w:r>
        <w:rPr>
          <w:rStyle w:val="4"/>
          <w:rFonts w:hint="eastAsia" w:ascii="宋体" w:hAnsi="宋体" w:eastAsia="宋体" w:cs="宋体"/>
          <w:sz w:val="31"/>
          <w:szCs w:val="31"/>
          <w:shd w:val="clear" w:color="auto" w:fill="FFFFFF"/>
        </w:rPr>
        <w:t>年高密市地方储备（小麦）专场竞价销售交易细则</w:t>
      </w:r>
    </w:p>
    <w:p>
      <w:pPr>
        <w:pStyle w:val="2"/>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2019</w:t>
      </w:r>
      <w:r>
        <w:rPr>
          <w:rFonts w:hint="eastAsia" w:ascii="宋体" w:hAnsi="宋体" w:eastAsia="宋体" w:cs="宋体"/>
          <w:sz w:val="30"/>
          <w:szCs w:val="30"/>
          <w:shd w:val="clear" w:color="auto" w:fill="FFFFFF"/>
        </w:rPr>
        <w:t>年</w:t>
      </w:r>
      <w:r>
        <w:rPr>
          <w:rFonts w:hint="eastAsia" w:ascii="微软雅黑" w:hAnsi="微软雅黑" w:eastAsia="微软雅黑" w:cs="微软雅黑"/>
          <w:sz w:val="30"/>
          <w:szCs w:val="30"/>
          <w:shd w:val="clear" w:color="auto" w:fill="FFFFFF"/>
          <w:lang w:val="en-US" w:eastAsia="zh-CN"/>
        </w:rPr>
        <w:t>2</w:t>
      </w:r>
      <w:r>
        <w:rPr>
          <w:rFonts w:hint="eastAsia" w:ascii="宋体" w:hAnsi="宋体" w:eastAsia="宋体" w:cs="宋体"/>
          <w:sz w:val="30"/>
          <w:szCs w:val="30"/>
          <w:shd w:val="clear" w:color="auto" w:fill="FFFFFF"/>
        </w:rPr>
        <w:t>月</w:t>
      </w:r>
      <w:r>
        <w:rPr>
          <w:rFonts w:hint="eastAsia" w:ascii="微软雅黑" w:hAnsi="微软雅黑" w:eastAsia="微软雅黑" w:cs="微软雅黑"/>
          <w:sz w:val="30"/>
          <w:szCs w:val="30"/>
          <w:shd w:val="clear" w:color="auto" w:fill="FFFFFF"/>
          <w:lang w:val="en-US" w:eastAsia="zh-CN"/>
        </w:rPr>
        <w:t>22</w:t>
      </w:r>
      <w:r>
        <w:rPr>
          <w:rFonts w:hint="eastAsia" w:ascii="宋体" w:hAnsi="宋体" w:eastAsia="宋体" w:cs="宋体"/>
          <w:sz w:val="30"/>
          <w:szCs w:val="30"/>
          <w:shd w:val="clear" w:color="auto" w:fill="FFFFFF"/>
        </w:rPr>
        <w:t>日）</w:t>
      </w:r>
    </w:p>
    <w:p>
      <w:pPr>
        <w:pStyle w:val="2"/>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第一章　　总</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则</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第一条、受</w:t>
      </w:r>
      <w:r>
        <w:rPr>
          <w:rStyle w:val="4"/>
          <w:rFonts w:hint="eastAsia" w:ascii="宋体" w:hAnsi="宋体" w:eastAsia="宋体" w:cs="宋体"/>
          <w:sz w:val="28"/>
          <w:szCs w:val="28"/>
          <w:shd w:val="clear" w:color="auto" w:fill="FFFFFF"/>
        </w:rPr>
        <w:t>高密市地方粮食储备库</w:t>
      </w:r>
      <w:r>
        <w:rPr>
          <w:rFonts w:hint="eastAsia" w:ascii="宋体" w:hAnsi="宋体" w:eastAsia="宋体" w:cs="宋体"/>
          <w:sz w:val="30"/>
          <w:szCs w:val="30"/>
          <w:shd w:val="clear" w:color="auto" w:fill="FFFFFF"/>
        </w:rPr>
        <w:t>委托，山东省粮油交易中心承办（以下简称交易中心），山东省粮油交易中心潍坊分中心（以下简称</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潍坊分中心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w:t>
      </w:r>
      <w:r>
        <w:rPr>
          <w:rFonts w:hint="eastAsia" w:ascii="微软雅黑" w:hAnsi="微软雅黑" w:eastAsia="微软雅黑" w:cs="微软雅黑"/>
          <w:sz w:val="27"/>
          <w:szCs w:val="27"/>
          <w:shd w:val="clear" w:color="auto" w:fill="FFFFFF"/>
        </w:rPr>
        <w:t> </w:t>
      </w:r>
      <w:r>
        <w:rPr>
          <w:rFonts w:hint="eastAsia" w:ascii="宋体" w:hAnsi="宋体" w:eastAsia="宋体" w:cs="宋体"/>
          <w:sz w:val="30"/>
          <w:szCs w:val="30"/>
          <w:shd w:val="clear" w:color="auto" w:fill="FFFFFF"/>
        </w:rPr>
        <w:t>协办本次</w:t>
      </w:r>
      <w:r>
        <w:rPr>
          <w:rFonts w:hint="eastAsia" w:ascii="微软雅黑" w:hAnsi="微软雅黑" w:eastAsia="微软雅黑" w:cs="微软雅黑"/>
          <w:sz w:val="30"/>
          <w:szCs w:val="30"/>
          <w:u w:val="single"/>
          <w:shd w:val="clear" w:color="auto" w:fill="FFFFFF"/>
        </w:rPr>
        <w:t>2019</w:t>
      </w:r>
      <w:r>
        <w:rPr>
          <w:rFonts w:hint="eastAsia" w:ascii="宋体" w:hAnsi="宋体" w:eastAsia="宋体" w:cs="宋体"/>
          <w:sz w:val="30"/>
          <w:szCs w:val="30"/>
          <w:u w:val="single"/>
          <w:shd w:val="clear" w:color="auto" w:fill="FFFFFF"/>
        </w:rPr>
        <w:t>年高密市地方储备（小麦）专场竞价销售交易会（以下简称：专场竞价交易会）</w:t>
      </w:r>
      <w:r>
        <w:rPr>
          <w:rFonts w:hint="eastAsia" w:ascii="宋体" w:hAnsi="宋体" w:eastAsia="宋体" w:cs="宋体"/>
          <w:sz w:val="30"/>
          <w:szCs w:val="30"/>
          <w:shd w:val="clear" w:color="auto" w:fill="FFFFFF"/>
        </w:rPr>
        <w:t>的相关工作。为保证专场竞价销售活动顺利进行，根据国家粮食局办公室关于印发《粮食竞价销售交易规则》的通知（国粮办发 [2016] 6号），特制定本细则。本细则适用于由交易中心组织的本次专场竞价交易会活动。</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第二条、本次专场竞价交易会活动，采取计算机网络竞价的方式进行。</w:t>
      </w:r>
      <w:r>
        <w:rPr>
          <w:rStyle w:val="4"/>
          <w:rFonts w:hint="eastAsia" w:ascii="宋体" w:hAnsi="宋体" w:eastAsia="宋体" w:cs="宋体"/>
          <w:sz w:val="28"/>
          <w:szCs w:val="28"/>
          <w:shd w:val="clear" w:color="auto" w:fill="FFFFFF"/>
        </w:rPr>
        <w:t>高密市地方粮食储备库</w:t>
      </w:r>
      <w:r>
        <w:rPr>
          <w:rFonts w:hint="eastAsia" w:ascii="宋体" w:hAnsi="宋体" w:eastAsia="宋体" w:cs="宋体"/>
          <w:sz w:val="30"/>
          <w:szCs w:val="30"/>
          <w:shd w:val="clear" w:color="auto" w:fill="FFFFFF"/>
        </w:rPr>
        <w:t>作为卖方参加交易，参加交易的买方为</w:t>
      </w:r>
      <w:r>
        <w:rPr>
          <w:rFonts w:hint="eastAsia" w:ascii="宋体" w:hAnsi="宋体" w:eastAsia="宋体" w:cs="宋体"/>
          <w:sz w:val="28"/>
          <w:szCs w:val="28"/>
          <w:shd w:val="clear" w:color="auto" w:fill="FFFFFF"/>
        </w:rPr>
        <w:t>国内具有粮食经营资格的企业均可自愿报名参加（卖方及实际承储库点不得参加竞买）</w:t>
      </w:r>
      <w:r>
        <w:rPr>
          <w:rFonts w:hint="eastAsia" w:ascii="宋体" w:hAnsi="宋体" w:eastAsia="宋体" w:cs="宋体"/>
          <w:sz w:val="30"/>
          <w:szCs w:val="30"/>
          <w:shd w:val="clear" w:color="auto" w:fill="FFFFFF"/>
        </w:rPr>
        <w:t>。</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第三条、交易中心按照</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公开、公平、公正</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的原则组织专场竞价销售。交易中心、潍坊分中心及其工作人员和交易当事人必须遵守本细则，禁止恶意串通交易，损害他人利益。</w:t>
      </w:r>
    </w:p>
    <w:p>
      <w:pPr>
        <w:pStyle w:val="2"/>
        <w:widowControl/>
        <w:spacing w:beforeAutospacing="0" w:afterAutospacing="0" w:line="525" w:lineRule="atLeast"/>
        <w:jc w:val="center"/>
        <w:rPr>
          <w:rFonts w:ascii="微软雅黑" w:hAnsi="微软雅黑" w:eastAsia="微软雅黑" w:cs="微软雅黑"/>
        </w:rPr>
      </w:pPr>
      <w:r>
        <w:rPr>
          <w:rFonts w:hint="eastAsia" w:ascii="宋体" w:hAnsi="宋体" w:eastAsia="宋体" w:cs="宋体"/>
          <w:sz w:val="30"/>
          <w:szCs w:val="30"/>
          <w:shd w:val="clear" w:color="auto" w:fill="FFFFFF"/>
        </w:rPr>
        <w:t>第二章　　交易准备</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银行开户许可证或银行对账单、《网上竞价交易报名表》、法定代表人签字并加盖公章的《交易授权书》、《网上交易承诺书》、《会员交易资金电子结算告知书》、《会员权利与义务确认书》、《</w:t>
      </w:r>
      <w:r>
        <w:rPr>
          <w:rFonts w:hint="eastAsia" w:ascii="微软雅黑" w:hAnsi="微软雅黑" w:eastAsia="微软雅黑" w:cs="微软雅黑"/>
          <w:sz w:val="30"/>
          <w:szCs w:val="30"/>
          <w:shd w:val="clear" w:color="auto" w:fill="FFFFFF"/>
        </w:rPr>
        <w:t>CWCA</w:t>
      </w:r>
      <w:r>
        <w:rPr>
          <w:rFonts w:hint="eastAsia" w:ascii="宋体" w:hAnsi="宋体" w:eastAsia="宋体" w:cs="宋体"/>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第五条、交易代码、电子密钥、密码、电子签章等为买卖双方单位的资格凭证，属买卖双方单位的商业机密，须妥善保管，如丢失或泄露</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责任自负。</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第六条、具有参加专场竞价交易资格的买卖双方单位需向交易中心预交：</w:t>
      </w:r>
      <w:r>
        <w:rPr>
          <w:rFonts w:hint="eastAsia" w:ascii="微软雅黑" w:hAnsi="微软雅黑" w:eastAsia="微软雅黑" w:cs="微软雅黑"/>
          <w:sz w:val="30"/>
          <w:szCs w:val="30"/>
          <w:shd w:val="clear" w:color="auto" w:fill="FFFFFF"/>
        </w:rPr>
        <w:t>①</w:t>
      </w:r>
      <w:r>
        <w:rPr>
          <w:rFonts w:hint="eastAsia" w:ascii="宋体" w:hAnsi="宋体" w:eastAsia="宋体" w:cs="宋体"/>
          <w:sz w:val="30"/>
          <w:szCs w:val="30"/>
          <w:shd w:val="clear" w:color="auto" w:fill="FFFFFF"/>
        </w:rPr>
        <w:t>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w:t>
      </w:r>
      <w:r>
        <w:rPr>
          <w:rFonts w:hint="eastAsia" w:ascii="微软雅黑" w:hAnsi="微软雅黑" w:eastAsia="微软雅黑" w:cs="微软雅黑"/>
          <w:sz w:val="30"/>
          <w:szCs w:val="30"/>
          <w:shd w:val="clear" w:color="auto" w:fill="FFFFFF"/>
        </w:rPr>
        <w:t>②</w:t>
      </w:r>
      <w:r>
        <w:rPr>
          <w:rFonts w:hint="eastAsia" w:ascii="宋体" w:hAnsi="宋体" w:eastAsia="宋体" w:cs="宋体"/>
          <w:sz w:val="30"/>
          <w:szCs w:val="30"/>
          <w:shd w:val="clear" w:color="auto" w:fill="FFFFFF"/>
        </w:rPr>
        <w:t>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元的履约保证金。前述保证金必须在交易日前</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个工作日内到达交易中心指定银行账户。收款单位：山东省粮油交易中心，开户行：</w:t>
      </w:r>
      <w:r>
        <w:rPr>
          <w:rFonts w:hint="eastAsia" w:ascii="宋体" w:hAnsi="宋体" w:eastAsia="宋体" w:cs="宋体"/>
          <w:sz w:val="30"/>
          <w:szCs w:val="30"/>
          <w:shd w:val="clear" w:color="auto" w:fill="FFFFFF"/>
          <w:lang w:eastAsia="zh-CN"/>
        </w:rPr>
        <w:t>中国农业银行股份有限公司济南市和平支行</w:t>
      </w:r>
      <w:r>
        <w:rPr>
          <w:rFonts w:hint="eastAsia" w:ascii="宋体" w:hAnsi="宋体" w:eastAsia="宋体" w:cs="宋体"/>
          <w:sz w:val="30"/>
          <w:szCs w:val="30"/>
          <w:shd w:val="clear" w:color="auto" w:fill="FFFFFF"/>
        </w:rPr>
        <w:t>，帐号：</w:t>
      </w:r>
      <w:bookmarkStart w:id="0" w:name="_GoBack"/>
      <w:bookmarkEnd w:id="0"/>
      <w:r>
        <w:rPr>
          <w:rFonts w:ascii="宋体" w:hAnsi="宋体" w:eastAsia="宋体" w:cs="宋体"/>
          <w:sz w:val="30"/>
          <w:szCs w:val="30"/>
          <w:shd w:val="clear" w:color="auto" w:fill="FFFFFF"/>
        </w:rPr>
        <w:t>15-158401040005571</w:t>
      </w:r>
      <w:r>
        <w:rPr>
          <w:rFonts w:hint="eastAsia" w:ascii="宋体" w:hAnsi="宋体" w:eastAsia="宋体" w:cs="宋体"/>
          <w:sz w:val="30"/>
          <w:szCs w:val="30"/>
          <w:shd w:val="clear" w:color="auto" w:fill="FFFFFF"/>
        </w:rPr>
        <w:t>。买方单位缴纳保证金数额不得少于该企业可竞买的数量规定的金额，保证金不足者，不能参与交易。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情况，科学合理安排实际承储库点的日作业能力，及时均匀地发货，确保在规定期限内能够完成出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第八条、交易中心于专场交易开始前通过网上公告的方式发布专场竞价交易会相关信息。</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第三章　　交易地点和时间</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第九条、交易及报到地点设在交易中心（济南市泺源大街</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号省粮食局办公楼四楼交易大厅）。潍坊分中心交易大厅（</w:t>
      </w:r>
      <w:r>
        <w:rPr>
          <w:rFonts w:hint="eastAsia" w:ascii="宋体" w:hAnsi="宋体" w:eastAsia="宋体" w:cs="宋体"/>
          <w:sz w:val="30"/>
          <w:szCs w:val="30"/>
          <w:shd w:val="clear" w:color="auto" w:fill="FFFFFF"/>
        </w:rPr>
        <w:tab/>
      </w:r>
      <w:r>
        <w:rPr>
          <w:rFonts w:hint="eastAsia" w:ascii="宋体" w:hAnsi="宋体" w:eastAsia="宋体" w:cs="宋体"/>
          <w:sz w:val="30"/>
          <w:szCs w:val="30"/>
          <w:shd w:val="clear" w:color="auto" w:fill="FFFFFF"/>
        </w:rPr>
        <w:t>潍坊市206国道寒亭段5009号山东潍坊粮油储备库办公楼三楼交易大厅）。</w:t>
      </w:r>
      <w:r>
        <w:rPr>
          <w:rFonts w:hint="eastAsia" w:ascii="微软雅黑" w:hAnsi="微软雅黑" w:eastAsia="微软雅黑" w:cs="微软雅黑"/>
          <w:sz w:val="30"/>
          <w:szCs w:val="30"/>
          <w:shd w:val="clear" w:color="auto" w:fill="FFFFFF"/>
        </w:rPr>
        <w:t>   </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第十条、报到和交易时间以交易中心发布的本场次专场竞价交易会所对应的《交易公告》为准。</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第十一条、网上专场竞价交易过程中，因公共网络资源出现故障造成交易中断的，交易中心有权推迟或暂停交易。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第十二条、专场交易时间、地点如有临时变更，交易中心另行通知。</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第四章　　　交易秩序</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第十三条、交易代表凭交易代表证按时入场参加交易。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第十四条、交易代表应着装整洁，举止文明，自觉维护场内秩序，服从工作人员的指导。交易大厅内禁止抽烟、大声喧哗等影响正常交易的行为。</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第十五条、专场交易活动必须按照本细则确定的交易方式、交易程序进行。对严重影响交易秩序的，工作人员将责令其离场。</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第五章　　　交易程序</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第十六条、专场竞价交易按标的序号顺序</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依次按交易节进行。以每个标的的数量为单位，标的数量不可分割。</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第十七条、开市后，交易代表利用计算机按交易节逐节进行交易。每笔交易从标的起点价格（最低限价）开始报价，并按</w:t>
      </w:r>
      <w:r>
        <w:rPr>
          <w:rFonts w:hint="eastAsia" w:ascii="宋体" w:hAnsi="宋体" w:eastAsia="宋体" w:cs="宋体"/>
          <w:sz w:val="30"/>
          <w:szCs w:val="30"/>
          <w:u w:val="single"/>
          <w:shd w:val="clear" w:color="auto" w:fill="FFFFFF"/>
        </w:rPr>
        <w:t>每吨</w:t>
      </w:r>
      <w:r>
        <w:rPr>
          <w:rStyle w:val="4"/>
          <w:rFonts w:hint="eastAsia" w:ascii="微软雅黑" w:hAnsi="微软雅黑" w:eastAsia="微软雅黑" w:cs="微软雅黑"/>
          <w:sz w:val="30"/>
          <w:szCs w:val="30"/>
          <w:u w:val="single"/>
          <w:shd w:val="clear" w:color="auto" w:fill="FFFFFF"/>
        </w:rPr>
        <w:t>5</w:t>
      </w:r>
      <w:r>
        <w:rPr>
          <w:rFonts w:hint="eastAsia" w:ascii="宋体" w:hAnsi="宋体" w:eastAsia="宋体" w:cs="宋体"/>
          <w:sz w:val="30"/>
          <w:szCs w:val="30"/>
          <w:u w:val="single"/>
          <w:shd w:val="clear" w:color="auto" w:fill="FFFFFF"/>
        </w:rPr>
        <w:t>元</w:t>
      </w:r>
      <w:r>
        <w:rPr>
          <w:rFonts w:hint="eastAsia" w:ascii="宋体" w:hAnsi="宋体" w:eastAsia="宋体" w:cs="宋体"/>
          <w:sz w:val="30"/>
          <w:szCs w:val="30"/>
          <w:shd w:val="clear" w:color="auto" w:fill="FFFFFF"/>
        </w:rPr>
        <w:t>的价位递增报价。</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第十八条、在标的起点价格上无人应价时，即该笔交易标的流标。</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第十九条、买方如接受计算机报出的价格，应点击计算机应价，竞价数量已超过预交保证金所能竞价数量或已超过核定的可竞买数量上限的，不得再参加竞价。</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第二十条、买方一经应价，不得撤回。</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第二十二条、专场竞价销售交易各标的的成交价格，</w:t>
      </w:r>
      <w:r>
        <w:rPr>
          <w:rStyle w:val="4"/>
          <w:rFonts w:hint="eastAsia" w:ascii="宋体" w:hAnsi="宋体" w:eastAsia="宋体" w:cs="宋体"/>
          <w:sz w:val="30"/>
          <w:szCs w:val="30"/>
          <w:shd w:val="clear" w:color="auto" w:fill="FFFFFF"/>
        </w:rPr>
        <w:t>为实际承储库内散粮车板交货价格（无增减量、不含包装物）</w:t>
      </w:r>
      <w:r>
        <w:rPr>
          <w:rFonts w:hint="eastAsia" w:ascii="宋体" w:hAnsi="宋体" w:eastAsia="宋体" w:cs="宋体"/>
          <w:sz w:val="30"/>
          <w:szCs w:val="30"/>
          <w:shd w:val="clear" w:color="auto" w:fill="FFFFFF"/>
        </w:rPr>
        <w:t>。承储库须开具正式发票。</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第二十三条、交易结束后，有成交的买方必须在</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个工作日内到交易中心（济南市泺源大街</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第二十四条、交易中心</w:t>
      </w:r>
      <w:r>
        <w:rPr>
          <w:rStyle w:val="4"/>
          <w:rFonts w:hint="eastAsia" w:ascii="宋体" w:hAnsi="宋体" w:eastAsia="宋体" w:cs="宋体"/>
          <w:sz w:val="30"/>
          <w:szCs w:val="30"/>
          <w:shd w:val="clear" w:color="auto" w:fill="FFFFFF"/>
        </w:rPr>
        <w:t>按成交金额的</w:t>
      </w:r>
      <w:r>
        <w:rPr>
          <w:rStyle w:val="4"/>
          <w:rFonts w:hint="eastAsia" w:ascii="微软雅黑" w:hAnsi="微软雅黑" w:eastAsia="微软雅黑" w:cs="微软雅黑"/>
          <w:sz w:val="30"/>
          <w:szCs w:val="30"/>
          <w:shd w:val="clear" w:color="auto" w:fill="FFFFFF"/>
        </w:rPr>
        <w:t>1.5‰</w:t>
      </w:r>
      <w:r>
        <w:rPr>
          <w:rStyle w:val="4"/>
          <w:rFonts w:hint="eastAsia" w:ascii="宋体" w:hAnsi="宋体" w:eastAsia="宋体" w:cs="宋体"/>
          <w:sz w:val="30"/>
          <w:szCs w:val="30"/>
          <w:shd w:val="clear" w:color="auto" w:fill="FFFFFF"/>
        </w:rPr>
        <w:t>的标准分别向买方和卖方收取交易手续费</w:t>
      </w:r>
      <w:r>
        <w:rPr>
          <w:rFonts w:hint="eastAsia" w:ascii="宋体" w:hAnsi="宋体" w:eastAsia="宋体" w:cs="宋体"/>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第二十五条、交易会期间未成交或部分成交的，在交易会结束后，买方凭《退款申请函》原件（加盖公章，《退款申请函》样本由交易中心提供），经交易中心核实后，</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个工作日内退回未成交合同预交的保证金。</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第六章　　交割与结算</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第二十六条、买卖双方应严格履行合同约定的责任义务，享受合同约定的权利。</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第二十七条、交货方式为实际存粮库内散粮车板交货（无增减量、不含包装物），卖方实际存粮库点只提供散粮出库。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质量标准按照国家发展和改革委员会、国家粮食局、财政部、国家质量监督检验检疫总局《关于执行粮油质量国家标准有关问题的规定》（国粮发〔</w:t>
      </w:r>
      <w:r>
        <w:rPr>
          <w:rFonts w:hint="eastAsia" w:ascii="微软雅黑" w:hAnsi="微软雅黑" w:eastAsia="微软雅黑" w:cs="微软雅黑"/>
          <w:sz w:val="30"/>
          <w:szCs w:val="30"/>
          <w:shd w:val="clear" w:color="auto" w:fill="FFFFFF"/>
        </w:rPr>
        <w:t>2010</w:t>
      </w: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178</w:t>
      </w:r>
      <w:r>
        <w:rPr>
          <w:rFonts w:hint="eastAsia" w:ascii="宋体" w:hAnsi="宋体" w:eastAsia="宋体" w:cs="宋体"/>
          <w:sz w:val="30"/>
          <w:szCs w:val="30"/>
          <w:shd w:val="clear" w:color="auto" w:fill="FFFFFF"/>
        </w:rPr>
        <w:t>号）相关条款规定执行。</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第二十八条、本次竞价销售粮食的</w:t>
      </w:r>
      <w:r>
        <w:rPr>
          <w:rStyle w:val="4"/>
          <w:rFonts w:hint="eastAsia" w:ascii="宋体" w:hAnsi="宋体" w:eastAsia="宋体" w:cs="宋体"/>
          <w:sz w:val="30"/>
          <w:szCs w:val="30"/>
          <w:u w:val="single"/>
          <w:shd w:val="clear" w:color="auto" w:fill="FFFFFF"/>
        </w:rPr>
        <w:t>货款支付期限为自合同成交之日起50天（日历日），交货期限为自成交之日起60天（日历日，下同）。</w:t>
      </w:r>
      <w:r>
        <w:rPr>
          <w:rFonts w:hint="eastAsia" w:ascii="宋体" w:hAnsi="宋体" w:eastAsia="宋体" w:cs="宋体"/>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本次竞价销售按照先款后货的原则，由交易中心代结算。买方在粮食成交后，根据实际出库安排，需将全额货款分批或一次性汇入交易中心指定账户，交易中心确认货款到账后，根据买方提出的交割申请，在</w:t>
      </w:r>
      <w:r>
        <w:rPr>
          <w:rFonts w:hint="eastAsia" w:ascii="微软雅黑" w:hAnsi="微软雅黑" w:eastAsia="微软雅黑" w:cs="微软雅黑"/>
          <w:sz w:val="30"/>
          <w:szCs w:val="30"/>
          <w:shd w:val="clear" w:color="auto" w:fill="FFFFFF"/>
        </w:rPr>
        <w:t>1</w:t>
      </w:r>
      <w:r>
        <w:rPr>
          <w:rFonts w:hint="eastAsia" w:ascii="宋体" w:hAnsi="宋体" w:eastAsia="宋体" w:cs="宋体"/>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hint="eastAsia" w:ascii="微软雅黑" w:hAnsi="微软雅黑" w:eastAsia="微软雅黑" w:cs="微软雅黑"/>
          <w:sz w:val="30"/>
          <w:szCs w:val="30"/>
          <w:shd w:val="clear" w:color="auto" w:fill="FFFFFF"/>
        </w:rPr>
        <w:t>CA</w:t>
      </w:r>
      <w:r>
        <w:rPr>
          <w:rFonts w:hint="eastAsia" w:ascii="宋体" w:hAnsi="宋体" w:eastAsia="宋体" w:cs="宋体"/>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pPr>
        <w:pStyle w:val="2"/>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pPr>
        <w:pStyle w:val="2"/>
        <w:widowControl/>
        <w:spacing w:beforeAutospacing="0" w:afterAutospacing="0" w:line="525" w:lineRule="atLeast"/>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hint="eastAsia" w:ascii="微软雅黑" w:hAnsi="微软雅黑" w:eastAsia="微软雅黑" w:cs="微软雅黑"/>
          <w:sz w:val="30"/>
          <w:szCs w:val="30"/>
          <w:shd w:val="clear" w:color="auto" w:fill="FFFFFF"/>
        </w:rPr>
        <w:t>2010</w:t>
      </w:r>
      <w:r>
        <w:rPr>
          <w:rFonts w:hint="eastAsia" w:ascii="宋体" w:hAnsi="宋体" w:eastAsia="宋体" w:cs="宋体"/>
          <w:sz w:val="30"/>
          <w:szCs w:val="30"/>
          <w:shd w:val="clear" w:color="auto" w:fill="FFFFFF"/>
        </w:rPr>
        <w:t>〕</w:t>
      </w:r>
      <w:r>
        <w:rPr>
          <w:rFonts w:hint="eastAsia" w:ascii="微软雅黑" w:hAnsi="微软雅黑" w:eastAsia="微软雅黑" w:cs="微软雅黑"/>
          <w:sz w:val="30"/>
          <w:szCs w:val="30"/>
          <w:shd w:val="clear" w:color="auto" w:fill="FFFFFF"/>
        </w:rPr>
        <w:t>178</w:t>
      </w:r>
      <w:r>
        <w:rPr>
          <w:rFonts w:hint="eastAsia" w:ascii="宋体" w:hAnsi="宋体" w:eastAsia="宋体" w:cs="宋体"/>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第三十二条、买卖双方出现粮食买卖合同纠纷，由双方协商解决。协商不成，</w:t>
      </w:r>
      <w:r>
        <w:rPr>
          <w:rFonts w:hint="eastAsia" w:ascii="微软雅黑" w:hAnsi="微软雅黑" w:eastAsia="微软雅黑" w:cs="微软雅黑"/>
          <w:sz w:val="30"/>
          <w:szCs w:val="30"/>
          <w:shd w:val="clear" w:color="auto" w:fill="FFFFFF"/>
        </w:rPr>
        <w:t>3</w:t>
      </w:r>
      <w:r>
        <w:rPr>
          <w:rFonts w:hint="eastAsia" w:ascii="宋体" w:hAnsi="宋体" w:eastAsia="宋体" w:cs="宋体"/>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第七章　　违约处罚</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第三十四条、交易成交后，在规定时间内，买卖双方任何一方不签订书面合同的，视为其违约。违约方每吨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元的履约保证金和每吨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元的交易保证金，将作为违约金被全额没收。其中履约保证金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吨划归守约方，交易保证金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吨则作为交易中心向违约方收取的交易手续费。</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元的履约保证金和每吨</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元的交易保证金，将作为违约金被全额没收。其中履约保证金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吨划归买方，交易保证金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吨则作为交易中心向卖方收取的交易手续费。</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hint="eastAsia" w:ascii="微软雅黑" w:hAnsi="微软雅黑" w:eastAsia="微软雅黑" w:cs="微软雅黑"/>
          <w:sz w:val="30"/>
          <w:szCs w:val="30"/>
          <w:shd w:val="clear" w:color="auto" w:fill="FFFFFF"/>
        </w:rPr>
        <w:t>100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吨乘以未履约数量由交易中心负责划归卖方，交易保证金</w:t>
      </w:r>
      <w:r>
        <w:rPr>
          <w:rFonts w:hint="eastAsia" w:ascii="微软雅黑" w:hAnsi="微软雅黑" w:eastAsia="微软雅黑" w:cs="微软雅黑"/>
          <w:sz w:val="30"/>
          <w:szCs w:val="30"/>
          <w:shd w:val="clear" w:color="auto" w:fill="FFFFFF"/>
        </w:rPr>
        <w:t>10</w:t>
      </w:r>
      <w:r>
        <w:rPr>
          <w:rFonts w:hint="eastAsia" w:ascii="宋体" w:hAnsi="宋体" w:eastAsia="宋体" w:cs="宋体"/>
          <w:sz w:val="30"/>
          <w:szCs w:val="30"/>
          <w:shd w:val="clear" w:color="auto" w:fill="FFFFFF"/>
        </w:rPr>
        <w:t>元</w:t>
      </w:r>
      <w:r>
        <w:rPr>
          <w:rFonts w:hint="eastAsia" w:ascii="微软雅黑" w:hAnsi="微软雅黑" w:eastAsia="微软雅黑" w:cs="微软雅黑"/>
          <w:sz w:val="30"/>
          <w:szCs w:val="30"/>
          <w:shd w:val="clear" w:color="auto" w:fill="FFFFFF"/>
        </w:rPr>
        <w:t>/</w:t>
      </w:r>
      <w:r>
        <w:rPr>
          <w:rFonts w:hint="eastAsia" w:ascii="宋体" w:hAnsi="宋体" w:eastAsia="宋体" w:cs="宋体"/>
          <w:sz w:val="30"/>
          <w:szCs w:val="30"/>
          <w:shd w:val="clear" w:color="auto" w:fill="FFFFFF"/>
        </w:rPr>
        <w:t>吨乘以未履约数量作为交易中心向买方收取的未履约部分的交易手续费。</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宋体" w:hAnsi="宋体" w:eastAsia="宋体" w:cs="宋体"/>
          <w:sz w:val="30"/>
          <w:szCs w:val="30"/>
          <w:shd w:val="clear" w:color="auto" w:fill="FFFFFF"/>
        </w:rPr>
        <w:t>第八章</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不可抗力</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第三十八条、不可抗力是指不能预见、不能避免并不能克服的客观情况。具体条款在合同中约定。</w:t>
      </w:r>
    </w:p>
    <w:p>
      <w:pPr>
        <w:pStyle w:val="2"/>
        <w:widowControl/>
        <w:spacing w:beforeAutospacing="0" w:afterAutospacing="0" w:line="525" w:lineRule="atLeast"/>
        <w:ind w:firstLine="600"/>
        <w:jc w:val="center"/>
        <w:rPr>
          <w:rFonts w:ascii="微软雅黑" w:hAnsi="微软雅黑" w:eastAsia="微软雅黑" w:cs="微软雅黑"/>
        </w:rPr>
      </w:pP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第九章　</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附</w:t>
      </w:r>
      <w:r>
        <w:rPr>
          <w:rFonts w:hint="eastAsia" w:ascii="微软雅黑" w:hAnsi="微软雅黑" w:eastAsia="微软雅黑" w:cs="微软雅黑"/>
          <w:sz w:val="30"/>
          <w:szCs w:val="30"/>
          <w:shd w:val="clear" w:color="auto" w:fill="FFFFFF"/>
        </w:rPr>
        <w:t>     </w:t>
      </w:r>
      <w:r>
        <w:rPr>
          <w:rFonts w:hint="eastAsia" w:ascii="宋体" w:hAnsi="宋体" w:eastAsia="宋体" w:cs="宋体"/>
          <w:sz w:val="30"/>
          <w:szCs w:val="30"/>
          <w:shd w:val="clear" w:color="auto" w:fill="FFFFFF"/>
        </w:rPr>
        <w:t>则</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第三十九条、本交易细则自发布之日起执行。</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pPr>
        <w:pStyle w:val="2"/>
        <w:widowControl/>
        <w:spacing w:beforeAutospacing="0" w:afterAutospacing="0" w:line="525" w:lineRule="atLeast"/>
        <w:ind w:firstLine="600"/>
        <w:rPr>
          <w:rFonts w:ascii="微软雅黑" w:hAnsi="微软雅黑" w:eastAsia="微软雅黑" w:cs="微软雅黑"/>
        </w:rPr>
      </w:pPr>
      <w:r>
        <w:rPr>
          <w:rFonts w:hint="eastAsia" w:ascii="宋体" w:hAnsi="宋体" w:eastAsia="宋体" w:cs="宋体"/>
          <w:sz w:val="30"/>
          <w:szCs w:val="30"/>
          <w:shd w:val="clear" w:color="auto" w:fill="FFFFFF"/>
        </w:rPr>
        <w:t>第四十一条、本交易细则由交易中心负责解释。</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0F3C52" w:usb2="00000016" w:usb3="00000000" w:csb0="0004001F" w:csb1="00000000"/>
  </w:font>
  <w:font w:name="Century Gothic">
    <w:panose1 w:val="020B0502020202020204"/>
    <w:charset w:val="00"/>
    <w:family w:val="auto"/>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D7A36"/>
    <w:rsid w:val="00CB746F"/>
    <w:rsid w:val="00DC4503"/>
    <w:rsid w:val="00EE24C1"/>
    <w:rsid w:val="289D7A36"/>
    <w:rsid w:val="39074AB3"/>
    <w:rsid w:val="7EC94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720</Words>
  <Characters>4106</Characters>
  <Lines>34</Lines>
  <Paragraphs>9</Paragraphs>
  <TotalTime>17</TotalTime>
  <ScaleCrop>false</ScaleCrop>
  <LinksUpToDate>false</LinksUpToDate>
  <CharactersWithSpaces>4817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2018-12-29T06:20:00Z</dcterms:created>
  <dc:creator>Owner</dc:creator>
  <cp:lastModifiedBy>Owner</cp:lastModifiedBy>
  <dcterms:modified xsi:type="dcterms:W3CDTF">2019-02-18T06:41:44Z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