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6F8" w:rsidRDefault="00853186">
      <w:pPr>
        <w:pStyle w:val="a5"/>
        <w:widowControl/>
        <w:spacing w:beforeAutospacing="0" w:afterAutospacing="0" w:line="525" w:lineRule="atLeast"/>
        <w:jc w:val="center"/>
        <w:rPr>
          <w:rFonts w:ascii="微软雅黑" w:eastAsia="微软雅黑" w:hAnsi="微软雅黑" w:cs="微软雅黑"/>
        </w:rPr>
      </w:pPr>
      <w:r>
        <w:rPr>
          <w:rStyle w:val="a6"/>
          <w:rFonts w:ascii="Times New Roman" w:eastAsia="微软雅黑" w:hAnsi="Times New Roman" w:hint="eastAsia"/>
          <w:color w:val="333333"/>
          <w:sz w:val="31"/>
          <w:szCs w:val="31"/>
          <w:shd w:val="clear" w:color="auto" w:fill="FFFFFF"/>
        </w:rPr>
        <w:t>2</w:t>
      </w:r>
      <w:r>
        <w:rPr>
          <w:rStyle w:val="a6"/>
          <w:rFonts w:ascii="Times New Roman" w:eastAsia="微软雅黑" w:hAnsi="Times New Roman"/>
          <w:color w:val="333333"/>
          <w:sz w:val="31"/>
          <w:szCs w:val="31"/>
          <w:shd w:val="clear" w:color="auto" w:fill="FFFFFF"/>
        </w:rPr>
        <w:t>018</w:t>
      </w:r>
      <w:r>
        <w:rPr>
          <w:rStyle w:val="a6"/>
          <w:rFonts w:ascii="宋体" w:eastAsia="宋体" w:hAnsi="宋体" w:cs="宋体" w:hint="eastAsia"/>
          <w:color w:val="333333"/>
          <w:sz w:val="31"/>
          <w:szCs w:val="31"/>
          <w:shd w:val="clear" w:color="auto" w:fill="FFFFFF"/>
        </w:rPr>
        <w:t>年</w:t>
      </w:r>
      <w:r>
        <w:rPr>
          <w:rStyle w:val="a6"/>
          <w:rFonts w:ascii="宋体" w:eastAsia="宋体" w:hAnsi="宋体" w:cs="宋体" w:hint="eastAsia"/>
          <w:color w:val="333333"/>
          <w:sz w:val="31"/>
          <w:szCs w:val="31"/>
          <w:shd w:val="clear" w:color="auto" w:fill="FFFFFF"/>
        </w:rPr>
        <w:t>单县地方</w:t>
      </w:r>
      <w:r>
        <w:rPr>
          <w:rStyle w:val="a6"/>
          <w:rFonts w:ascii="宋体" w:eastAsia="宋体" w:hAnsi="宋体" w:cs="宋体" w:hint="eastAsia"/>
          <w:color w:val="333333"/>
          <w:sz w:val="31"/>
          <w:szCs w:val="31"/>
          <w:shd w:val="clear" w:color="auto" w:fill="FFFFFF"/>
        </w:rPr>
        <w:t>储备（小麦）专场竞价销售交易细则</w:t>
      </w:r>
    </w:p>
    <w:p w:rsidR="001A76F8" w:rsidRDefault="00853186">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2018</w:t>
      </w:r>
      <w:r>
        <w:rPr>
          <w:rFonts w:ascii="宋体" w:eastAsia="宋体" w:hAnsi="宋体" w:cs="宋体" w:hint="eastAsia"/>
          <w:color w:val="333333"/>
          <w:sz w:val="30"/>
          <w:szCs w:val="30"/>
          <w:shd w:val="clear" w:color="auto" w:fill="FFFFFF"/>
        </w:rPr>
        <w:t>年</w:t>
      </w:r>
      <w:r>
        <w:rPr>
          <w:rFonts w:ascii="微软雅黑" w:eastAsia="微软雅黑" w:hAnsi="微软雅黑" w:cs="微软雅黑" w:hint="eastAsia"/>
          <w:color w:val="333333"/>
          <w:sz w:val="30"/>
          <w:szCs w:val="30"/>
          <w:shd w:val="clear" w:color="auto" w:fill="FFFFFF"/>
        </w:rPr>
        <w:t>5</w:t>
      </w:r>
      <w:r>
        <w:rPr>
          <w:rFonts w:ascii="宋体" w:eastAsia="宋体" w:hAnsi="宋体" w:cs="宋体" w:hint="eastAsia"/>
          <w:color w:val="333333"/>
          <w:sz w:val="30"/>
          <w:szCs w:val="30"/>
          <w:shd w:val="clear" w:color="auto" w:fill="FFFFFF"/>
        </w:rPr>
        <w:t>月</w:t>
      </w:r>
      <w:r>
        <w:rPr>
          <w:rFonts w:ascii="微软雅黑" w:eastAsia="微软雅黑" w:hAnsi="微软雅黑" w:cs="微软雅黑" w:hint="eastAsia"/>
          <w:color w:val="333333"/>
          <w:sz w:val="30"/>
          <w:szCs w:val="30"/>
          <w:shd w:val="clear" w:color="auto" w:fill="FFFFFF"/>
        </w:rPr>
        <w:t>11</w:t>
      </w:r>
      <w:r>
        <w:rPr>
          <w:rFonts w:ascii="宋体" w:eastAsia="宋体" w:hAnsi="宋体" w:cs="宋体" w:hint="eastAsia"/>
          <w:color w:val="333333"/>
          <w:sz w:val="30"/>
          <w:szCs w:val="30"/>
          <w:shd w:val="clear" w:color="auto" w:fill="FFFFFF"/>
        </w:rPr>
        <w:t>日）</w:t>
      </w:r>
    </w:p>
    <w:p w:rsidR="001A76F8" w:rsidRDefault="00853186">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第一章　　总</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第一条、受</w:t>
      </w:r>
      <w:r>
        <w:rPr>
          <w:rFonts w:ascii="宋体" w:eastAsia="宋体" w:hAnsi="宋体" w:cs="宋体" w:hint="eastAsia"/>
          <w:b/>
          <w:color w:val="333333"/>
          <w:sz w:val="30"/>
          <w:szCs w:val="30"/>
          <w:shd w:val="clear" w:color="auto" w:fill="FFFFFF"/>
        </w:rPr>
        <w:t>单县粮食收储有限公司</w:t>
      </w:r>
      <w:r>
        <w:rPr>
          <w:rFonts w:ascii="宋体" w:eastAsia="宋体" w:hAnsi="宋体" w:cs="宋体" w:hint="eastAsia"/>
          <w:color w:val="333333"/>
          <w:sz w:val="30"/>
          <w:szCs w:val="30"/>
          <w:shd w:val="clear" w:color="auto" w:fill="FFFFFF"/>
        </w:rPr>
        <w:t>委托，山东省粮油交易中心承办（以下简称交易中心），山东省粮油交易中心菏泽分中心（以下简称</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菏泽分中心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27"/>
          <w:szCs w:val="27"/>
          <w:shd w:val="clear" w:color="auto" w:fill="FFFFFF"/>
        </w:rPr>
        <w:t> </w:t>
      </w:r>
      <w:r>
        <w:rPr>
          <w:rFonts w:ascii="宋体" w:eastAsia="宋体" w:hAnsi="宋体" w:cs="宋体" w:hint="eastAsia"/>
          <w:color w:val="333333"/>
          <w:sz w:val="30"/>
          <w:szCs w:val="30"/>
          <w:shd w:val="clear" w:color="auto" w:fill="FFFFFF"/>
        </w:rPr>
        <w:t>协办本次</w:t>
      </w:r>
      <w:r>
        <w:rPr>
          <w:rFonts w:ascii="微软雅黑" w:eastAsia="微软雅黑" w:hAnsi="微软雅黑" w:cs="微软雅黑" w:hint="eastAsia"/>
          <w:color w:val="333333"/>
          <w:sz w:val="30"/>
          <w:szCs w:val="30"/>
          <w:u w:val="single"/>
          <w:shd w:val="clear" w:color="auto" w:fill="FFFFFF"/>
        </w:rPr>
        <w:t>2018</w:t>
      </w:r>
      <w:r>
        <w:rPr>
          <w:rFonts w:ascii="宋体" w:eastAsia="宋体" w:hAnsi="宋体" w:cs="宋体" w:hint="eastAsia"/>
          <w:color w:val="333333"/>
          <w:sz w:val="30"/>
          <w:szCs w:val="30"/>
          <w:u w:val="single"/>
          <w:shd w:val="clear" w:color="auto" w:fill="FFFFFF"/>
        </w:rPr>
        <w:t>年</w:t>
      </w:r>
      <w:r>
        <w:rPr>
          <w:rFonts w:ascii="宋体" w:eastAsia="宋体" w:hAnsi="宋体" w:cs="宋体" w:hint="eastAsia"/>
          <w:color w:val="333333"/>
          <w:sz w:val="30"/>
          <w:szCs w:val="30"/>
          <w:u w:val="single"/>
          <w:shd w:val="clear" w:color="auto" w:fill="FFFFFF"/>
        </w:rPr>
        <w:t>单县</w:t>
      </w:r>
      <w:r>
        <w:rPr>
          <w:rFonts w:ascii="宋体" w:eastAsia="宋体" w:hAnsi="宋体" w:cs="宋体" w:hint="eastAsia"/>
          <w:color w:val="333333"/>
          <w:sz w:val="30"/>
          <w:szCs w:val="30"/>
          <w:u w:val="single"/>
          <w:shd w:val="clear" w:color="auto" w:fill="FFFFFF"/>
        </w:rPr>
        <w:t>地方储备（小麦）专场竞价销售交易会（以下简称：专场竞价交易会）</w:t>
      </w:r>
      <w:r>
        <w:rPr>
          <w:rFonts w:ascii="宋体" w:eastAsia="宋体" w:hAnsi="宋体" w:cs="宋体" w:hint="eastAsia"/>
          <w:color w:val="333333"/>
          <w:sz w:val="30"/>
          <w:szCs w:val="30"/>
          <w:shd w:val="clear" w:color="auto" w:fill="FFFFFF"/>
        </w:rPr>
        <w:t>的相关工作。为保证专场竞价销售活动顺利进行，</w:t>
      </w:r>
      <w:r w:rsidR="00C5656B">
        <w:rPr>
          <w:rFonts w:hint="eastAsia"/>
          <w:sz w:val="30"/>
          <w:szCs w:val="30"/>
        </w:rPr>
        <w:t>根据国家粮食局办公室关于印发《粮食竞价销售交易规则》的通知（国粮办发</w:t>
      </w:r>
      <w:r w:rsidR="00C5656B">
        <w:rPr>
          <w:rFonts w:hint="eastAsia"/>
          <w:sz w:val="30"/>
          <w:szCs w:val="30"/>
        </w:rPr>
        <w:t xml:space="preserve"> [2016] 6</w:t>
      </w:r>
      <w:r w:rsidR="00C5656B">
        <w:rPr>
          <w:rFonts w:hint="eastAsia"/>
          <w:sz w:val="30"/>
          <w:szCs w:val="30"/>
        </w:rPr>
        <w:t>号）的相关内容</w:t>
      </w:r>
      <w:r w:rsidR="00C5656B">
        <w:rPr>
          <w:sz w:val="30"/>
          <w:szCs w:val="30"/>
        </w:rPr>
        <w:t>特制定本细则。</w:t>
      </w:r>
      <w:r>
        <w:rPr>
          <w:rFonts w:ascii="宋体" w:eastAsia="宋体" w:hAnsi="宋体" w:cs="宋体" w:hint="eastAsia"/>
          <w:color w:val="333333"/>
          <w:sz w:val="30"/>
          <w:szCs w:val="30"/>
          <w:shd w:val="clear" w:color="auto" w:fill="FFFFFF"/>
        </w:rPr>
        <w:t>本细则适用于由交易中心组织的本次专场竞价交易会活动。</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第二条、本次专场竞价交易会活动，采取计算机网络竞价的方式进行。</w:t>
      </w:r>
      <w:r>
        <w:rPr>
          <w:rFonts w:ascii="宋体" w:eastAsia="宋体" w:hAnsi="宋体" w:cs="宋体" w:hint="eastAsia"/>
          <w:b/>
          <w:color w:val="333333"/>
          <w:sz w:val="30"/>
          <w:szCs w:val="30"/>
          <w:shd w:val="clear" w:color="auto" w:fill="FFFFFF"/>
        </w:rPr>
        <w:t>单县粮食收储有限公司</w:t>
      </w:r>
      <w:bookmarkStart w:id="0" w:name="_GoBack"/>
      <w:bookmarkEnd w:id="0"/>
      <w:r>
        <w:rPr>
          <w:rFonts w:ascii="宋体" w:eastAsia="宋体" w:hAnsi="宋体" w:cs="宋体" w:hint="eastAsia"/>
          <w:color w:val="333333"/>
          <w:sz w:val="30"/>
          <w:szCs w:val="30"/>
          <w:shd w:val="clear" w:color="auto" w:fill="FFFFFF"/>
        </w:rPr>
        <w:t>作为卖方参加交易，参加交易的买方为</w:t>
      </w:r>
      <w:r>
        <w:rPr>
          <w:rFonts w:ascii="宋体" w:eastAsia="宋体" w:hAnsi="宋体" w:cs="宋体" w:hint="eastAsia"/>
          <w:color w:val="333333"/>
          <w:sz w:val="28"/>
          <w:szCs w:val="28"/>
          <w:shd w:val="clear" w:color="auto" w:fill="FFFFFF"/>
        </w:rPr>
        <w:t>国内具有粮食经营资格的企业均可自愿报名参加（卖方及实际承储库点不得参加竞买）</w:t>
      </w:r>
      <w:r>
        <w:rPr>
          <w:rFonts w:ascii="宋体" w:eastAsia="宋体" w:hAnsi="宋体" w:cs="宋体" w:hint="eastAsia"/>
          <w:color w:val="333333"/>
          <w:sz w:val="30"/>
          <w:szCs w:val="30"/>
          <w:shd w:val="clear" w:color="auto" w:fill="FFFFFF"/>
        </w:rPr>
        <w:t>。</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第三条、交易中心按照</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公开、公平、公正</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的原则组织专场竞价销售。交易中心、菏泽分中心及其工作人员和交易当事人必须遵守本细则，禁止恶意串通交易，损害他人利益。</w:t>
      </w:r>
    </w:p>
    <w:p w:rsidR="001A76F8" w:rsidRDefault="00853186">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第二章　　交易准备</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Pr>
          <w:rFonts w:ascii="宋体" w:eastAsia="宋体" w:hAnsi="宋体" w:cs="宋体" w:hint="eastAsia"/>
          <w:color w:val="333333"/>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Pr>
          <w:rFonts w:ascii="微软雅黑" w:eastAsia="微软雅黑" w:hAnsi="微软雅黑" w:cs="微软雅黑" w:hint="eastAsia"/>
          <w:color w:val="333333"/>
          <w:sz w:val="30"/>
          <w:szCs w:val="30"/>
          <w:shd w:val="clear" w:color="auto" w:fill="FFFFFF"/>
        </w:rPr>
        <w:t>CWCA</w:t>
      </w:r>
      <w:r>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w:t>
      </w:r>
      <w:r>
        <w:rPr>
          <w:rFonts w:ascii="宋体" w:eastAsia="宋体" w:hAnsi="宋体" w:cs="宋体" w:hint="eastAsia"/>
          <w:color w:val="333333"/>
          <w:sz w:val="30"/>
          <w:szCs w:val="30"/>
          <w:shd w:val="clear" w:color="auto" w:fill="FFFFFF"/>
        </w:rPr>
        <w:t>签章。</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责任自负。</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第六条、具有参加专场竞价交易资格的买卖双方单位需向交易中心预交：</w:t>
      </w:r>
      <w:r>
        <w:rPr>
          <w:rFonts w:ascii="微软雅黑" w:eastAsia="微软雅黑" w:hAnsi="微软雅黑" w:cs="微软雅黑" w:hint="eastAsia"/>
          <w:color w:val="333333"/>
          <w:sz w:val="30"/>
          <w:szCs w:val="30"/>
          <w:shd w:val="clear" w:color="auto" w:fill="FFFFFF"/>
        </w:rPr>
        <w:t>①</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w:t>
      </w:r>
      <w:r>
        <w:rPr>
          <w:rFonts w:ascii="微软雅黑" w:eastAsia="微软雅黑" w:hAnsi="微软雅黑" w:cs="微软雅黑" w:hint="eastAsia"/>
          <w:color w:val="333333"/>
          <w:sz w:val="30"/>
          <w:szCs w:val="30"/>
          <w:shd w:val="clear" w:color="auto" w:fill="FFFFFF"/>
        </w:rPr>
        <w:t>②</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元的履约保证金。前述保证金必须在交易日前</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个工作日内到达交易中心指定银行账户。收款单位：山东省粮油交易中心，开户行：济南市农行泺源大街支行，帐号：</w:t>
      </w:r>
      <w:r>
        <w:rPr>
          <w:rFonts w:ascii="微软雅黑" w:eastAsia="微软雅黑" w:hAnsi="微软雅黑" w:cs="微软雅黑" w:hint="eastAsia"/>
          <w:color w:val="333333"/>
          <w:sz w:val="30"/>
          <w:szCs w:val="30"/>
          <w:shd w:val="clear" w:color="auto" w:fill="FFFFFF"/>
        </w:rPr>
        <w:t>15158401040001091</w:t>
      </w:r>
      <w:r>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r>
        <w:rPr>
          <w:rFonts w:ascii="宋体" w:eastAsia="宋体" w:hAnsi="宋体" w:cs="宋体" w:hint="eastAsia"/>
          <w:color w:val="333333"/>
          <w:sz w:val="30"/>
          <w:szCs w:val="30"/>
          <w:shd w:val="clear" w:color="auto" w:fill="FFFFFF"/>
        </w:rPr>
        <w:t>。</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Pr>
          <w:rFonts w:ascii="宋体" w:eastAsia="宋体" w:hAnsi="宋体" w:cs="宋体" w:hint="eastAsia"/>
          <w:color w:val="333333"/>
          <w:sz w:val="30"/>
          <w:szCs w:val="30"/>
          <w:shd w:val="clear" w:color="auto" w:fill="FFFFFF"/>
        </w:rPr>
        <w:lastRenderedPageBreak/>
        <w:t>情况，科学合理安排实际承储库点的日作业能力，及时均匀地发货，确保在规定期限内能够完成出库。</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第八条、交易中心于专场交易开始前通过网上公告的方式发布专场竞价交易会相关信息。</w:t>
      </w:r>
    </w:p>
    <w:p w:rsidR="001A76F8" w:rsidRDefault="00853186">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第三章　　交易地点和时间</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第九条、交易及报到地点设在交易中</w:t>
      </w:r>
      <w:r>
        <w:rPr>
          <w:rFonts w:ascii="宋体" w:eastAsia="宋体" w:hAnsi="宋体" w:cs="宋体" w:hint="eastAsia"/>
          <w:color w:val="333333"/>
          <w:sz w:val="30"/>
          <w:szCs w:val="30"/>
          <w:shd w:val="clear" w:color="auto" w:fill="FFFFFF"/>
        </w:rPr>
        <w:t>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号省粮食局办公楼四楼交易大厅）。菏泽分中心交易大厅（菏泽华瑞食品有限责任公司办公楼五楼）。</w:t>
      </w:r>
      <w:r>
        <w:rPr>
          <w:rFonts w:ascii="微软雅黑" w:eastAsia="微软雅黑" w:hAnsi="微软雅黑" w:cs="微软雅黑" w:hint="eastAsia"/>
          <w:color w:val="333333"/>
          <w:sz w:val="30"/>
          <w:szCs w:val="30"/>
          <w:shd w:val="clear" w:color="auto" w:fill="FFFFFF"/>
        </w:rPr>
        <w:t>   </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第十二条、专场交易时间、地点如有临时变更，交易中心另行通知。</w:t>
      </w:r>
    </w:p>
    <w:p w:rsidR="001A76F8" w:rsidRDefault="00853186">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第四章　　　交易秩序</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第十三条、交易代表凭交易代表证按时入场参加交易。</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第十四条、交易代表应着装整洁，举止文明，自觉维护场内秩序，服从工作人员的</w:t>
      </w:r>
      <w:r>
        <w:rPr>
          <w:rFonts w:ascii="宋体" w:eastAsia="宋体" w:hAnsi="宋体" w:cs="宋体" w:hint="eastAsia"/>
          <w:color w:val="333333"/>
          <w:sz w:val="30"/>
          <w:szCs w:val="30"/>
          <w:shd w:val="clear" w:color="auto" w:fill="FFFFFF"/>
        </w:rPr>
        <w:t>指导。交易大厅内禁止抽烟、大声喧哗等影响正常交易的行为。</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1A76F8" w:rsidRDefault="00853186">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第五章　　　交易程序</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第十六条、专场竞价交易按标的序号顺序</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依次按交易节进行。以每个标的的数量为单位，标的数量不可分割。</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第十七条、开市后，交易代表利用计算机按交易节逐节进行交易。每笔交易从标的起点价格（最低限价）开始报价，并按</w:t>
      </w:r>
      <w:r>
        <w:rPr>
          <w:rFonts w:ascii="宋体" w:eastAsia="宋体" w:hAnsi="宋体" w:cs="宋体" w:hint="eastAsia"/>
          <w:color w:val="333333"/>
          <w:sz w:val="30"/>
          <w:szCs w:val="30"/>
          <w:u w:val="single"/>
          <w:shd w:val="clear" w:color="auto" w:fill="FFFFFF"/>
        </w:rPr>
        <w:t>每吨</w:t>
      </w:r>
      <w:r>
        <w:rPr>
          <w:rStyle w:val="a6"/>
          <w:rFonts w:ascii="微软雅黑" w:eastAsia="微软雅黑" w:hAnsi="微软雅黑" w:cs="微软雅黑" w:hint="eastAsia"/>
          <w:color w:val="333333"/>
          <w:sz w:val="30"/>
          <w:szCs w:val="30"/>
          <w:u w:val="single"/>
          <w:shd w:val="clear" w:color="auto" w:fill="FFFFFF"/>
        </w:rPr>
        <w:t>5</w:t>
      </w:r>
      <w:r>
        <w:rPr>
          <w:rFonts w:ascii="宋体" w:eastAsia="宋体" w:hAnsi="宋体" w:cs="宋体" w:hint="eastAsia"/>
          <w:color w:val="333333"/>
          <w:sz w:val="30"/>
          <w:szCs w:val="30"/>
          <w:u w:val="single"/>
          <w:shd w:val="clear" w:color="auto" w:fill="FFFFFF"/>
        </w:rPr>
        <w:t>元</w:t>
      </w:r>
      <w:r>
        <w:rPr>
          <w:rFonts w:ascii="宋体" w:eastAsia="宋体" w:hAnsi="宋体" w:cs="宋体" w:hint="eastAsia"/>
          <w:color w:val="333333"/>
          <w:sz w:val="30"/>
          <w:szCs w:val="30"/>
          <w:shd w:val="clear" w:color="auto" w:fill="FFFFFF"/>
        </w:rPr>
        <w:t>的价位递增报价。</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第十八条、在标的起点价格上无人应价时，即该笔交易标的流标。</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第二十条、买方一经应价，不得撤回。</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第二十二条、专场竞价销售交易各标的的成交价格，</w:t>
      </w:r>
      <w:r>
        <w:rPr>
          <w:rStyle w:val="a6"/>
          <w:rFonts w:ascii="宋体" w:eastAsia="宋体" w:hAnsi="宋体" w:cs="宋体" w:hint="eastAsia"/>
          <w:color w:val="333333"/>
          <w:sz w:val="30"/>
          <w:szCs w:val="30"/>
          <w:shd w:val="clear" w:color="auto" w:fill="FFFFFF"/>
        </w:rPr>
        <w:t>为实际承储库内散粮车板交货价格（无增减量、不含包装物）</w:t>
      </w:r>
      <w:r>
        <w:rPr>
          <w:rFonts w:ascii="宋体" w:eastAsia="宋体" w:hAnsi="宋体" w:cs="宋体" w:hint="eastAsia"/>
          <w:color w:val="333333"/>
          <w:sz w:val="30"/>
          <w:szCs w:val="30"/>
          <w:shd w:val="clear" w:color="auto" w:fill="FFFFFF"/>
        </w:rPr>
        <w:t>。承储库须开具正式发票。</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第二十三条、交易结束后，</w:t>
      </w:r>
      <w:r>
        <w:rPr>
          <w:rFonts w:ascii="宋体" w:eastAsia="宋体" w:hAnsi="宋体" w:cs="宋体" w:hint="eastAsia"/>
          <w:color w:val="333333"/>
          <w:sz w:val="30"/>
          <w:szCs w:val="30"/>
          <w:shd w:val="clear" w:color="auto" w:fill="FFFFFF"/>
        </w:rPr>
        <w:t>有成交的买方必须在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个工作日内到交易中心（济南市泺源大街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号省粮食局办公楼四楼交易大厅）现场或通过网上电子签章系统签订《粮食竞价销售合同》，</w:t>
      </w:r>
      <w:r>
        <w:rPr>
          <w:rFonts w:ascii="宋体" w:eastAsia="宋体" w:hAnsi="宋体" w:cs="宋体" w:hint="eastAsia"/>
          <w:color w:val="333333"/>
          <w:sz w:val="30"/>
          <w:szCs w:val="30"/>
          <w:shd w:val="clear" w:color="auto" w:fill="FFFFFF"/>
        </w:rPr>
        <w:lastRenderedPageBreak/>
        <w:t>合同一式三份，买方、交易中心和卖方各执一份，合同自系统确定竞价成交之日起生效。</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第二十四条、交易中心</w:t>
      </w:r>
      <w:r>
        <w:rPr>
          <w:rStyle w:val="a6"/>
          <w:rFonts w:ascii="宋体" w:eastAsia="宋体" w:hAnsi="宋体" w:cs="宋体" w:hint="eastAsia"/>
          <w:color w:val="333333"/>
          <w:sz w:val="30"/>
          <w:szCs w:val="30"/>
          <w:shd w:val="clear" w:color="auto" w:fill="FFFFFF"/>
        </w:rPr>
        <w:t>按成交金额的</w:t>
      </w:r>
      <w:r>
        <w:rPr>
          <w:rStyle w:val="a6"/>
          <w:rFonts w:ascii="微软雅黑" w:eastAsia="微软雅黑" w:hAnsi="微软雅黑" w:cs="微软雅黑" w:hint="eastAsia"/>
          <w:color w:val="333333"/>
          <w:sz w:val="30"/>
          <w:szCs w:val="30"/>
          <w:shd w:val="clear" w:color="auto" w:fill="FFFFFF"/>
        </w:rPr>
        <w:t>1.5</w:t>
      </w:r>
      <w:r>
        <w:rPr>
          <w:rStyle w:val="a6"/>
          <w:rFonts w:ascii="微软雅黑" w:eastAsia="微软雅黑" w:hAnsi="微软雅黑" w:cs="微软雅黑" w:hint="eastAsia"/>
          <w:color w:val="333333"/>
          <w:sz w:val="30"/>
          <w:szCs w:val="30"/>
          <w:shd w:val="clear" w:color="auto" w:fill="FFFFFF"/>
        </w:rPr>
        <w:t>‰</w:t>
      </w:r>
      <w:r>
        <w:rPr>
          <w:rStyle w:val="a6"/>
          <w:rFonts w:ascii="宋体" w:eastAsia="宋体" w:hAnsi="宋体" w:cs="宋体" w:hint="eastAsia"/>
          <w:color w:val="333333"/>
          <w:sz w:val="30"/>
          <w:szCs w:val="30"/>
          <w:shd w:val="clear" w:color="auto" w:fill="FFFFFF"/>
        </w:rPr>
        <w:t>的标准分别向买方和卖方收取交易手续费</w:t>
      </w:r>
      <w:r>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第二十五条、交易会期间未成交或部分成交的，在交易会结束后</w:t>
      </w:r>
      <w:r>
        <w:rPr>
          <w:rFonts w:ascii="宋体" w:eastAsia="宋体" w:hAnsi="宋体" w:cs="宋体" w:hint="eastAsia"/>
          <w:color w:val="333333"/>
          <w:sz w:val="30"/>
          <w:szCs w:val="30"/>
          <w:shd w:val="clear" w:color="auto" w:fill="FFFFFF"/>
        </w:rPr>
        <w:t>，买方凭《退款申请函》原件（加盖公章，《退款申请函》样本由交易中心提供），经交易中心核实后，</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个工作日内退回未成交合同预交的保证金。</w:t>
      </w:r>
    </w:p>
    <w:p w:rsidR="001A76F8" w:rsidRDefault="00853186">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第六章　　交割与结算</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第二十七条、</w:t>
      </w:r>
      <w:r>
        <w:rPr>
          <w:rFonts w:ascii="宋体" w:eastAsia="宋体" w:hAnsi="宋体" w:cs="宋体" w:hint="eastAsia"/>
          <w:b/>
          <w:color w:val="333333"/>
          <w:sz w:val="30"/>
          <w:szCs w:val="30"/>
          <w:shd w:val="clear" w:color="auto" w:fill="FFFFFF"/>
        </w:rPr>
        <w:t>交货方式为实际存粮库内散粮车板交货（无增减量、不含包装物），卖方实际存粮库点只提供散粮出库。</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号）相关条款规定执行。</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第二十八条、本次竞价销售粮食的</w:t>
      </w:r>
      <w:r>
        <w:rPr>
          <w:rStyle w:val="a6"/>
          <w:rFonts w:ascii="宋体" w:eastAsia="宋体" w:hAnsi="宋体" w:cs="宋体" w:hint="eastAsia"/>
          <w:color w:val="333333"/>
          <w:sz w:val="30"/>
          <w:szCs w:val="30"/>
          <w:u w:val="single"/>
          <w:shd w:val="clear" w:color="auto" w:fill="FFFFFF"/>
        </w:rPr>
        <w:t>货款支付期限为自合同成交之日起</w:t>
      </w:r>
      <w:r>
        <w:rPr>
          <w:rStyle w:val="a6"/>
          <w:rFonts w:ascii="宋体" w:eastAsia="宋体" w:hAnsi="宋体" w:cs="宋体" w:hint="eastAsia"/>
          <w:color w:val="333333"/>
          <w:sz w:val="30"/>
          <w:szCs w:val="30"/>
          <w:u w:val="single"/>
          <w:shd w:val="clear" w:color="auto" w:fill="FFFFFF"/>
        </w:rPr>
        <w:t>25</w:t>
      </w:r>
      <w:r>
        <w:rPr>
          <w:rStyle w:val="a6"/>
          <w:rFonts w:ascii="宋体" w:eastAsia="宋体" w:hAnsi="宋体" w:cs="宋体" w:hint="eastAsia"/>
          <w:color w:val="333333"/>
          <w:sz w:val="30"/>
          <w:szCs w:val="30"/>
          <w:u w:val="single"/>
          <w:shd w:val="clear" w:color="auto" w:fill="FFFFFF"/>
        </w:rPr>
        <w:t>天（日历日），交货期限为自成交之日起</w:t>
      </w:r>
      <w:r>
        <w:rPr>
          <w:rStyle w:val="a6"/>
          <w:rFonts w:ascii="宋体" w:eastAsia="宋体" w:hAnsi="宋体" w:cs="宋体" w:hint="eastAsia"/>
          <w:color w:val="333333"/>
          <w:sz w:val="30"/>
          <w:szCs w:val="30"/>
          <w:u w:val="single"/>
          <w:shd w:val="clear" w:color="auto" w:fill="FFFFFF"/>
        </w:rPr>
        <w:t>30</w:t>
      </w:r>
      <w:r>
        <w:rPr>
          <w:rStyle w:val="a6"/>
          <w:rFonts w:ascii="宋体" w:eastAsia="宋体" w:hAnsi="宋体" w:cs="宋体" w:hint="eastAsia"/>
          <w:color w:val="333333"/>
          <w:sz w:val="30"/>
          <w:szCs w:val="30"/>
          <w:u w:val="single"/>
          <w:shd w:val="clear" w:color="auto" w:fill="FFFFFF"/>
        </w:rPr>
        <w:t>天（日历日，下同）。</w:t>
      </w:r>
      <w:r>
        <w:rPr>
          <w:rFonts w:ascii="宋体" w:eastAsia="宋体" w:hAnsi="宋体" w:cs="宋体" w:hint="eastAsia"/>
          <w:color w:val="333333"/>
          <w:sz w:val="30"/>
          <w:szCs w:val="30"/>
          <w:shd w:val="clear" w:color="auto" w:fill="FFFFFF"/>
        </w:rPr>
        <w:t>本次竞价销售按照先款后货的原则，由交易中心</w:t>
      </w:r>
      <w:r>
        <w:rPr>
          <w:rFonts w:ascii="宋体" w:eastAsia="宋体" w:hAnsi="宋体" w:cs="宋体" w:hint="eastAsia"/>
          <w:color w:val="333333"/>
          <w:sz w:val="30"/>
          <w:szCs w:val="30"/>
          <w:shd w:val="clear" w:color="auto" w:fill="FFFFFF"/>
        </w:rPr>
        <w:lastRenderedPageBreak/>
        <w:t>代结算。买方在粮食成交后，根据实际出库安排，需将全额货款分批或一次性汇入交易中心指定账户，交易中心确认货款到账后，根据买方提出的交割申请，在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ascii="微软雅黑" w:eastAsia="微软雅黑" w:hAnsi="微软雅黑" w:cs="微软雅黑" w:hint="eastAsia"/>
          <w:color w:val="333333"/>
          <w:sz w:val="30"/>
          <w:szCs w:val="30"/>
          <w:shd w:val="clear" w:color="auto" w:fill="FFFFFF"/>
        </w:rPr>
        <w:t>CA</w:t>
      </w:r>
      <w:r>
        <w:rPr>
          <w:rFonts w:ascii="宋体" w:eastAsia="宋体" w:hAnsi="宋体" w:cs="宋体" w:hint="eastAsia"/>
          <w:color w:val="333333"/>
          <w:sz w:val="30"/>
          <w:szCs w:val="30"/>
          <w:shd w:val="clear" w:color="auto" w:fill="FFFFFF"/>
        </w:rPr>
        <w:t>认证的，由买方在交易系统自行填写电子《出</w:t>
      </w:r>
      <w:r>
        <w:rPr>
          <w:rFonts w:ascii="宋体" w:eastAsia="宋体" w:hAnsi="宋体" w:cs="宋体" w:hint="eastAsia"/>
          <w:color w:val="333333"/>
          <w:sz w:val="30"/>
          <w:szCs w:val="30"/>
          <w:shd w:val="clear" w:color="auto" w:fill="FFFFFF"/>
        </w:rPr>
        <w:t>库通知单》，交易中心按管理权限完成审核确认，并通知卖方和买方。合同履约完毕后，交易中心凭买卖双方签订的《验收确认单》，按照本场交易会《交易细则》的相关规定及时办理货款结算业务。</w:t>
      </w:r>
    </w:p>
    <w:p w:rsidR="001A76F8" w:rsidRDefault="00853186">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合同生效后，买方应及时组织提货。提货时，须提前通知卖方，卖方应在合同成交后立即着手安排实际承储库点做好发货准备，买</w:t>
      </w:r>
      <w:r>
        <w:rPr>
          <w:rFonts w:ascii="宋体" w:eastAsia="宋体" w:hAnsi="宋体" w:cs="宋体" w:hint="eastAsia"/>
          <w:color w:val="333333"/>
          <w:sz w:val="30"/>
          <w:szCs w:val="30"/>
          <w:shd w:val="clear" w:color="auto" w:fill="FFFFFF"/>
        </w:rPr>
        <w:t>方提货时卖方及实际承储库点应积极配合出库。</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w:t>
      </w:r>
      <w:r>
        <w:rPr>
          <w:rFonts w:ascii="宋体" w:eastAsia="宋体" w:hAnsi="宋体" w:cs="宋体" w:hint="eastAsia"/>
          <w:color w:val="333333"/>
          <w:sz w:val="30"/>
          <w:szCs w:val="30"/>
          <w:shd w:val="clear" w:color="auto" w:fill="FFFFFF"/>
        </w:rPr>
        <w:lastRenderedPageBreak/>
        <w:t>每批出库粮食过磅完毕后，买方代表须在出库过磅单上签字确认数量。</w:t>
      </w:r>
    </w:p>
    <w:p w:rsidR="001A76F8" w:rsidRDefault="00853186">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w:t>
      </w:r>
      <w:r>
        <w:rPr>
          <w:rFonts w:ascii="宋体" w:eastAsia="宋体" w:hAnsi="宋体" w:cs="宋体" w:hint="eastAsia"/>
          <w:color w:val="333333"/>
          <w:sz w:val="30"/>
          <w:szCs w:val="30"/>
          <w:shd w:val="clear" w:color="auto" w:fill="FFFFFF"/>
        </w:rPr>
        <w:t>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w:t>
      </w:r>
      <w:r>
        <w:rPr>
          <w:rFonts w:ascii="宋体" w:eastAsia="宋体" w:hAnsi="宋体" w:cs="宋体" w:hint="eastAsia"/>
          <w:color w:val="333333"/>
          <w:sz w:val="30"/>
          <w:szCs w:val="30"/>
          <w:shd w:val="clear" w:color="auto" w:fill="FFFFFF"/>
        </w:rPr>
        <w:t>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Pr>
          <w:rFonts w:ascii="宋体" w:eastAsia="宋体" w:hAnsi="宋体" w:cs="宋体" w:hint="eastAsia"/>
          <w:color w:val="333333"/>
          <w:sz w:val="30"/>
          <w:szCs w:val="30"/>
          <w:shd w:val="clear" w:color="auto" w:fill="FFFFFF"/>
        </w:rPr>
        <w:lastRenderedPageBreak/>
        <w:t>以此检验结果为调解依据进行调解，相关费用及由此产生的相关责任由过错方承担。</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第三十二条、买卖双方出现粮食买卖合同纠纷，由双方协商解决。协商不成，</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w:t>
      </w:r>
      <w:r>
        <w:rPr>
          <w:rFonts w:ascii="宋体" w:eastAsia="宋体" w:hAnsi="宋体" w:cs="宋体" w:hint="eastAsia"/>
          <w:color w:val="333333"/>
          <w:sz w:val="30"/>
          <w:szCs w:val="30"/>
          <w:shd w:val="clear" w:color="auto" w:fill="FFFFFF"/>
        </w:rPr>
        <w:t>货款。</w:t>
      </w:r>
    </w:p>
    <w:p w:rsidR="001A76F8" w:rsidRDefault="00853186">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第七章　　违约处罚</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吨划归守约方，交易保证金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吨则作为交易中心向违约方收取的交易手续费。</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w:t>
      </w:r>
      <w:r>
        <w:rPr>
          <w:rFonts w:ascii="宋体" w:eastAsia="宋体" w:hAnsi="宋体" w:cs="宋体" w:hint="eastAsia"/>
          <w:color w:val="333333"/>
          <w:sz w:val="30"/>
          <w:szCs w:val="30"/>
          <w:shd w:val="clear" w:color="auto" w:fill="FFFFFF"/>
        </w:rPr>
        <w:lastRenderedPageBreak/>
        <w:t>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吨划归买方，交易保证金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吨则作为交易中心向卖方收取的交易手续费。</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吨乘以未履约数量由交易中心负责划归卖方，交易保证金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吨乘以未履约数量作为交易中心向买方收取的未履约部分的交易手续费。</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第三十七条、因不可抗力原因导致已成交的合同无法正常出库的，由买方</w:t>
      </w:r>
      <w:r>
        <w:rPr>
          <w:rFonts w:ascii="宋体" w:eastAsia="宋体" w:hAnsi="宋体" w:cs="宋体" w:hint="eastAsia"/>
          <w:color w:val="333333"/>
          <w:sz w:val="30"/>
          <w:szCs w:val="30"/>
          <w:shd w:val="clear" w:color="auto" w:fill="FFFFFF"/>
        </w:rPr>
        <w:t>、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1A76F8" w:rsidRDefault="00853186">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第八章</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不可抗力</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第三十八条、不可抗力是指不能预见、不能避免并不能克服的客观情况。具体条款在合同中约定。</w:t>
      </w:r>
    </w:p>
    <w:p w:rsidR="001A76F8" w:rsidRDefault="00853186">
      <w:pPr>
        <w:pStyle w:val="a5"/>
        <w:widowControl/>
        <w:spacing w:beforeAutospacing="0" w:afterAutospacing="0" w:line="525" w:lineRule="atLeast"/>
        <w:ind w:firstLine="600"/>
        <w:jc w:val="center"/>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 xml:space="preserve">第九章　</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附</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第三十九条、本交易细则自发布之日起执行。</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第四十一条、本交易细则由交易中心负责解释。</w:t>
      </w:r>
    </w:p>
    <w:p w:rsidR="001A76F8" w:rsidRDefault="001A76F8"/>
    <w:sectPr w:rsidR="001A76F8" w:rsidSect="001A76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186" w:rsidRDefault="00853186" w:rsidP="00C5656B">
      <w:r>
        <w:separator/>
      </w:r>
    </w:p>
  </w:endnote>
  <w:endnote w:type="continuationSeparator" w:id="1">
    <w:p w:rsidR="00853186" w:rsidRDefault="00853186" w:rsidP="00C565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186" w:rsidRDefault="00853186" w:rsidP="00C5656B">
      <w:r>
        <w:separator/>
      </w:r>
    </w:p>
  </w:footnote>
  <w:footnote w:type="continuationSeparator" w:id="1">
    <w:p w:rsidR="00853186" w:rsidRDefault="00853186" w:rsidP="00C565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F1350"/>
    <w:rsid w:val="001A76F8"/>
    <w:rsid w:val="00631B26"/>
    <w:rsid w:val="00836BCC"/>
    <w:rsid w:val="00853186"/>
    <w:rsid w:val="00C5656B"/>
    <w:rsid w:val="00FF1350"/>
    <w:rsid w:val="17477583"/>
    <w:rsid w:val="188F321E"/>
    <w:rsid w:val="404F0D99"/>
    <w:rsid w:val="449F61B8"/>
    <w:rsid w:val="486C6295"/>
    <w:rsid w:val="73A75B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76F8"/>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1A76F8"/>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A76F8"/>
    <w:pPr>
      <w:tabs>
        <w:tab w:val="center" w:pos="4153"/>
        <w:tab w:val="right" w:pos="8306"/>
      </w:tabs>
      <w:snapToGrid w:val="0"/>
      <w:jc w:val="left"/>
    </w:pPr>
    <w:rPr>
      <w:sz w:val="18"/>
      <w:szCs w:val="18"/>
    </w:rPr>
  </w:style>
  <w:style w:type="paragraph" w:styleId="a4">
    <w:name w:val="header"/>
    <w:basedOn w:val="a"/>
    <w:link w:val="Char0"/>
    <w:qFormat/>
    <w:rsid w:val="001A76F8"/>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1A76F8"/>
    <w:pPr>
      <w:spacing w:beforeAutospacing="1" w:afterAutospacing="1"/>
      <w:jc w:val="left"/>
    </w:pPr>
    <w:rPr>
      <w:rFonts w:cs="Times New Roman"/>
      <w:kern w:val="0"/>
      <w:sz w:val="24"/>
    </w:rPr>
  </w:style>
  <w:style w:type="character" w:styleId="a6">
    <w:name w:val="Strong"/>
    <w:basedOn w:val="a0"/>
    <w:qFormat/>
    <w:rsid w:val="001A76F8"/>
    <w:rPr>
      <w:b/>
    </w:rPr>
  </w:style>
  <w:style w:type="character" w:styleId="a7">
    <w:name w:val="Hyperlink"/>
    <w:basedOn w:val="a0"/>
    <w:qFormat/>
    <w:rsid w:val="001A76F8"/>
    <w:rPr>
      <w:color w:val="0000FF"/>
      <w:u w:val="single"/>
    </w:rPr>
  </w:style>
  <w:style w:type="character" w:customStyle="1" w:styleId="Char0">
    <w:name w:val="页眉 Char"/>
    <w:basedOn w:val="a0"/>
    <w:link w:val="a4"/>
    <w:qFormat/>
    <w:rsid w:val="001A76F8"/>
    <w:rPr>
      <w:rFonts w:asciiTheme="minorHAnsi" w:eastAsiaTheme="minorEastAsia" w:hAnsiTheme="minorHAnsi" w:cstheme="minorBidi"/>
      <w:kern w:val="2"/>
      <w:sz w:val="18"/>
      <w:szCs w:val="18"/>
    </w:rPr>
  </w:style>
  <w:style w:type="character" w:customStyle="1" w:styleId="Char">
    <w:name w:val="页脚 Char"/>
    <w:basedOn w:val="a0"/>
    <w:link w:val="a3"/>
    <w:qFormat/>
    <w:rsid w:val="001A76F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716</Words>
  <Characters>4085</Characters>
  <Application>Microsoft Office Word</Application>
  <DocSecurity>0</DocSecurity>
  <Lines>34</Lines>
  <Paragraphs>9</Paragraphs>
  <ScaleCrop>false</ScaleCrop>
  <Company/>
  <LinksUpToDate>false</LinksUpToDate>
  <CharactersWithSpaces>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cp:revision>
  <dcterms:created xsi:type="dcterms:W3CDTF">2014-10-29T12:08:00Z</dcterms:created>
  <dcterms:modified xsi:type="dcterms:W3CDTF">2018-05-08T00:44:00Z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2052-10.1.0.7306</vt:lpwstr>
  </property>
</Properties>
</file>